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4B6A2" w14:textId="37808148" w:rsidR="00935D2C" w:rsidRPr="00872E76" w:rsidRDefault="00EC04E8" w:rsidP="00872E76">
      <w:pPr>
        <w:pStyle w:val="NoSpacing"/>
        <w:rPr>
          <w:rFonts w:ascii="Times New Roman" w:hAnsi="Times New Roman" w:cs="Times New Roman"/>
          <w:b/>
          <w:sz w:val="24"/>
          <w:szCs w:val="24"/>
        </w:rPr>
      </w:pPr>
      <w:r w:rsidRPr="00EC04E8">
        <w:rPr>
          <w:rFonts w:ascii="Times New Roman" w:hAnsi="Times New Roman" w:cs="Times New Roman"/>
          <w:b/>
          <w:sz w:val="24"/>
          <w:szCs w:val="24"/>
        </w:rPr>
        <w:t>I.</w:t>
      </w:r>
      <w:r w:rsidR="00B04AE8">
        <w:rPr>
          <w:rFonts w:ascii="Times New Roman" w:hAnsi="Times New Roman" w:cs="Times New Roman"/>
          <w:b/>
          <w:sz w:val="24"/>
          <w:szCs w:val="24"/>
        </w:rPr>
        <w:t xml:space="preserve">  </w:t>
      </w:r>
      <w:r w:rsidR="00935D2C" w:rsidRPr="00872E76">
        <w:rPr>
          <w:rFonts w:ascii="Times New Roman" w:hAnsi="Times New Roman" w:cs="Times New Roman"/>
          <w:b/>
          <w:bCs/>
          <w:sz w:val="24"/>
          <w:szCs w:val="24"/>
          <w:u w:val="single"/>
        </w:rPr>
        <w:t xml:space="preserve">PROCEDURAL STEPS TAKEN FROM </w:t>
      </w:r>
      <w:r w:rsidR="00BE6883">
        <w:rPr>
          <w:rFonts w:ascii="Times New Roman" w:hAnsi="Times New Roman" w:cs="Times New Roman"/>
          <w:b/>
          <w:bCs/>
          <w:sz w:val="24"/>
          <w:szCs w:val="24"/>
          <w:u w:val="single"/>
        </w:rPr>
        <w:t xml:space="preserve">NOTIFICATION OF INITIAL DETERMINATION REGARDING RESPONSIBILITY through </w:t>
      </w:r>
      <w:r w:rsidR="007A1BB8">
        <w:rPr>
          <w:rFonts w:ascii="Times New Roman" w:hAnsi="Times New Roman" w:cs="Times New Roman"/>
          <w:b/>
          <w:bCs/>
          <w:sz w:val="24"/>
          <w:szCs w:val="24"/>
          <w:u w:val="single"/>
        </w:rPr>
        <w:t xml:space="preserve">WRITTEN </w:t>
      </w:r>
      <w:r w:rsidR="00CF54C2">
        <w:rPr>
          <w:rFonts w:ascii="Times New Roman" w:hAnsi="Times New Roman" w:cs="Times New Roman"/>
          <w:b/>
          <w:bCs/>
          <w:sz w:val="24"/>
          <w:szCs w:val="24"/>
          <w:u w:val="single"/>
        </w:rPr>
        <w:t xml:space="preserve">DETERMINATION REGARDING </w:t>
      </w:r>
      <w:r w:rsidR="00BE6883">
        <w:rPr>
          <w:rFonts w:ascii="Times New Roman" w:hAnsi="Times New Roman" w:cs="Times New Roman"/>
          <w:b/>
          <w:bCs/>
          <w:sz w:val="24"/>
          <w:szCs w:val="24"/>
          <w:u w:val="single"/>
        </w:rPr>
        <w:t>APPEAL</w:t>
      </w:r>
      <w:r w:rsidR="00254AB4">
        <w:rPr>
          <w:rFonts w:ascii="Times New Roman" w:hAnsi="Times New Roman" w:cs="Times New Roman"/>
          <w:sz w:val="24"/>
          <w:szCs w:val="24"/>
        </w:rPr>
        <w:t xml:space="preserve"> </w:t>
      </w:r>
    </w:p>
    <w:p w14:paraId="7164B466" w14:textId="77777777" w:rsidR="00872E76" w:rsidRPr="00872E76" w:rsidRDefault="00872E76" w:rsidP="00872E76">
      <w:pPr>
        <w:pStyle w:val="NoSpacing"/>
        <w:ind w:left="720"/>
        <w:rPr>
          <w:rFonts w:ascii="Times New Roman" w:hAnsi="Times New Roman" w:cs="Times New Roman"/>
          <w:b/>
          <w:bCs/>
          <w:sz w:val="24"/>
          <w:szCs w:val="24"/>
        </w:rPr>
      </w:pPr>
    </w:p>
    <w:p w14:paraId="2CAEA1E3" w14:textId="3A9C4554" w:rsidR="00194540" w:rsidRDefault="00254AB4" w:rsidP="00935D2C">
      <w:pPr>
        <w:pStyle w:val="NoSpacing"/>
        <w:ind w:left="720"/>
        <w:rPr>
          <w:rFonts w:ascii="Times New Roman" w:hAnsi="Times New Roman" w:cs="Times New Roman"/>
          <w:b/>
          <w:bCs/>
          <w:color w:val="FF0000"/>
          <w:sz w:val="24"/>
          <w:szCs w:val="24"/>
        </w:rPr>
      </w:pPr>
      <w:r w:rsidRPr="00CF54C2">
        <w:rPr>
          <w:rFonts w:ascii="Times New Roman" w:hAnsi="Times New Roman" w:cs="Times New Roman"/>
          <w:b/>
          <w:bCs/>
          <w:color w:val="FF0000"/>
          <w:sz w:val="24"/>
          <w:szCs w:val="24"/>
          <w:u w:val="single"/>
        </w:rPr>
        <w:t>I</w:t>
      </w:r>
      <w:r w:rsidR="00872E76" w:rsidRPr="00CF54C2">
        <w:rPr>
          <w:rFonts w:ascii="Times New Roman" w:hAnsi="Times New Roman" w:cs="Times New Roman"/>
          <w:b/>
          <w:bCs/>
          <w:color w:val="FF0000"/>
          <w:sz w:val="24"/>
          <w:szCs w:val="24"/>
          <w:u w:val="single"/>
        </w:rPr>
        <w:t>NSTRUCTIONS</w:t>
      </w:r>
      <w:r w:rsidRPr="00CF54C2">
        <w:rPr>
          <w:rFonts w:ascii="Times New Roman" w:hAnsi="Times New Roman" w:cs="Times New Roman"/>
          <w:b/>
          <w:bCs/>
          <w:color w:val="FF0000"/>
          <w:sz w:val="24"/>
          <w:szCs w:val="24"/>
          <w:u w:val="single"/>
        </w:rPr>
        <w:t>.</w:t>
      </w:r>
      <w:r w:rsidR="002816A6" w:rsidRPr="00CF54C2">
        <w:rPr>
          <w:rFonts w:ascii="Times New Roman" w:hAnsi="Times New Roman" w:cs="Times New Roman"/>
          <w:b/>
          <w:bCs/>
          <w:color w:val="FF0000"/>
          <w:sz w:val="24"/>
          <w:szCs w:val="24"/>
        </w:rPr>
        <w:t xml:space="preserve"> </w:t>
      </w:r>
      <w:r w:rsidR="004701A8" w:rsidRPr="00CF54C2">
        <w:rPr>
          <w:rFonts w:ascii="Times New Roman" w:hAnsi="Times New Roman" w:cs="Times New Roman"/>
          <w:b/>
          <w:bCs/>
          <w:color w:val="FF0000"/>
          <w:sz w:val="24"/>
          <w:szCs w:val="24"/>
        </w:rPr>
        <w:t>I</w:t>
      </w:r>
      <w:r w:rsidR="00F10522" w:rsidRPr="00CF54C2">
        <w:rPr>
          <w:rFonts w:ascii="Times New Roman" w:hAnsi="Times New Roman" w:cs="Times New Roman"/>
          <w:b/>
          <w:bCs/>
          <w:color w:val="FF0000"/>
          <w:sz w:val="24"/>
          <w:szCs w:val="24"/>
        </w:rPr>
        <w:t xml:space="preserve">n this </w:t>
      </w:r>
      <w:r w:rsidR="001249F5" w:rsidRPr="00CF54C2">
        <w:rPr>
          <w:rFonts w:ascii="Times New Roman" w:hAnsi="Times New Roman" w:cs="Times New Roman"/>
          <w:b/>
          <w:bCs/>
          <w:color w:val="FF0000"/>
          <w:sz w:val="24"/>
          <w:szCs w:val="24"/>
        </w:rPr>
        <w:t>section you must d</w:t>
      </w:r>
      <w:r w:rsidR="003008FB" w:rsidRPr="00CF54C2">
        <w:rPr>
          <w:rFonts w:ascii="Times New Roman" w:hAnsi="Times New Roman" w:cs="Times New Roman"/>
          <w:b/>
          <w:bCs/>
          <w:color w:val="FF0000"/>
          <w:sz w:val="24"/>
          <w:szCs w:val="24"/>
        </w:rPr>
        <w:t xml:space="preserve">escribe </w:t>
      </w:r>
      <w:r w:rsidR="004701A8" w:rsidRPr="00CF54C2">
        <w:rPr>
          <w:rFonts w:ascii="Times New Roman" w:hAnsi="Times New Roman" w:cs="Times New Roman"/>
          <w:b/>
          <w:bCs/>
          <w:color w:val="FF0000"/>
          <w:sz w:val="24"/>
          <w:szCs w:val="24"/>
        </w:rPr>
        <w:t xml:space="preserve">ALL </w:t>
      </w:r>
      <w:r w:rsidR="00935D2C" w:rsidRPr="00CF54C2">
        <w:rPr>
          <w:rFonts w:ascii="Times New Roman" w:hAnsi="Times New Roman" w:cs="Times New Roman"/>
          <w:b/>
          <w:bCs/>
          <w:color w:val="FF0000"/>
          <w:sz w:val="24"/>
          <w:szCs w:val="24"/>
        </w:rPr>
        <w:t>steps taken in response to NOTICE of a</w:t>
      </w:r>
      <w:r w:rsidR="00B010A7">
        <w:rPr>
          <w:rFonts w:ascii="Times New Roman" w:hAnsi="Times New Roman" w:cs="Times New Roman"/>
          <w:b/>
          <w:bCs/>
          <w:color w:val="FF0000"/>
          <w:sz w:val="24"/>
          <w:szCs w:val="24"/>
        </w:rPr>
        <w:t>n</w:t>
      </w:r>
      <w:r w:rsidR="00935D2C" w:rsidRPr="00CF54C2">
        <w:rPr>
          <w:rFonts w:ascii="Times New Roman" w:hAnsi="Times New Roman" w:cs="Times New Roman"/>
          <w:b/>
          <w:bCs/>
          <w:color w:val="FF0000"/>
          <w:sz w:val="24"/>
          <w:szCs w:val="24"/>
        </w:rPr>
        <w:t xml:space="preserve"> </w:t>
      </w:r>
      <w:r w:rsidR="008B6440">
        <w:rPr>
          <w:rFonts w:ascii="Times New Roman" w:hAnsi="Times New Roman" w:cs="Times New Roman"/>
          <w:b/>
          <w:bCs/>
          <w:color w:val="FF0000"/>
          <w:sz w:val="24"/>
          <w:szCs w:val="24"/>
        </w:rPr>
        <w:t xml:space="preserve">APPEAL OF INITIAL DETERMINATION REGARDING RESPONSIBILITY FOR SEXUAL </w:t>
      </w:r>
      <w:r w:rsidR="00935D2C" w:rsidRPr="00CF54C2">
        <w:rPr>
          <w:rFonts w:ascii="Times New Roman" w:hAnsi="Times New Roman" w:cs="Times New Roman"/>
          <w:b/>
          <w:bCs/>
          <w:color w:val="FF0000"/>
          <w:sz w:val="24"/>
          <w:szCs w:val="24"/>
        </w:rPr>
        <w:t xml:space="preserve">HARASSMENT, </w:t>
      </w:r>
      <w:r w:rsidR="00E16C1E" w:rsidRPr="00CF54C2">
        <w:rPr>
          <w:rFonts w:ascii="Times New Roman" w:hAnsi="Times New Roman" w:cs="Times New Roman"/>
          <w:b/>
          <w:bCs/>
          <w:color w:val="FF0000"/>
          <w:sz w:val="24"/>
          <w:szCs w:val="24"/>
        </w:rPr>
        <w:t xml:space="preserve">through </w:t>
      </w:r>
      <w:r w:rsidR="00CF54C2">
        <w:rPr>
          <w:rFonts w:ascii="Times New Roman" w:hAnsi="Times New Roman" w:cs="Times New Roman"/>
          <w:b/>
          <w:bCs/>
          <w:color w:val="FF0000"/>
          <w:sz w:val="24"/>
          <w:szCs w:val="24"/>
        </w:rPr>
        <w:t xml:space="preserve">your WRITTEN DETERMINATION </w:t>
      </w:r>
      <w:r w:rsidR="008B6440">
        <w:rPr>
          <w:rFonts w:ascii="Times New Roman" w:hAnsi="Times New Roman" w:cs="Times New Roman"/>
          <w:b/>
          <w:bCs/>
          <w:color w:val="FF0000"/>
          <w:sz w:val="24"/>
          <w:szCs w:val="24"/>
        </w:rPr>
        <w:t xml:space="preserve">OF APPEAL </w:t>
      </w:r>
      <w:r w:rsidR="00935D2C" w:rsidRPr="00CF54C2">
        <w:rPr>
          <w:rFonts w:ascii="Times New Roman" w:hAnsi="Times New Roman" w:cs="Times New Roman"/>
          <w:b/>
          <w:bCs/>
          <w:color w:val="FF0000"/>
          <w:sz w:val="24"/>
          <w:szCs w:val="24"/>
        </w:rPr>
        <w:t>with reference to documentation and attaching copies of same.</w:t>
      </w:r>
      <w:r w:rsidR="003008FB" w:rsidRPr="00CF54C2">
        <w:rPr>
          <w:rFonts w:ascii="Times New Roman" w:hAnsi="Times New Roman" w:cs="Times New Roman"/>
          <w:b/>
          <w:bCs/>
          <w:color w:val="FF0000"/>
          <w:sz w:val="24"/>
          <w:szCs w:val="24"/>
        </w:rPr>
        <w:t xml:space="preserve"> </w:t>
      </w:r>
    </w:p>
    <w:p w14:paraId="0D693AEA" w14:textId="77777777" w:rsidR="00194540" w:rsidRDefault="00194540" w:rsidP="00935D2C">
      <w:pPr>
        <w:pStyle w:val="NoSpacing"/>
        <w:ind w:left="720"/>
        <w:rPr>
          <w:rFonts w:ascii="Times New Roman" w:hAnsi="Times New Roman" w:cs="Times New Roman"/>
          <w:b/>
          <w:bCs/>
          <w:color w:val="FF0000"/>
          <w:sz w:val="24"/>
          <w:szCs w:val="24"/>
        </w:rPr>
      </w:pPr>
    </w:p>
    <w:p w14:paraId="0ED1726E" w14:textId="36BA108B" w:rsidR="00194540" w:rsidRDefault="00194540" w:rsidP="00935D2C">
      <w:pPr>
        <w:pStyle w:val="NoSpacing"/>
        <w:ind w:left="720"/>
        <w:rPr>
          <w:rFonts w:ascii="Times New Roman" w:hAnsi="Times New Roman" w:cs="Times New Roman"/>
          <w:b/>
          <w:bCs/>
          <w:color w:val="FF0000"/>
          <w:sz w:val="24"/>
          <w:szCs w:val="24"/>
        </w:rPr>
      </w:pPr>
      <w:r>
        <w:rPr>
          <w:rFonts w:ascii="Times New Roman" w:hAnsi="Times New Roman" w:cs="Times New Roman"/>
          <w:b/>
          <w:bCs/>
          <w:color w:val="FF0000"/>
          <w:sz w:val="24"/>
          <w:szCs w:val="24"/>
        </w:rPr>
        <w:t>Any Documentation Attached should be referred to as “APP/Appendix/01</w:t>
      </w:r>
      <w:r w:rsidR="00E62AFE">
        <w:rPr>
          <w:rFonts w:ascii="Times New Roman" w:hAnsi="Times New Roman" w:cs="Times New Roman"/>
          <w:b/>
          <w:bCs/>
          <w:color w:val="FF0000"/>
          <w:sz w:val="24"/>
          <w:szCs w:val="24"/>
        </w:rPr>
        <w:t>…</w:t>
      </w:r>
      <w:r>
        <w:rPr>
          <w:rFonts w:ascii="Times New Roman" w:hAnsi="Times New Roman" w:cs="Times New Roman"/>
          <w:b/>
          <w:bCs/>
          <w:color w:val="FF0000"/>
          <w:sz w:val="24"/>
          <w:szCs w:val="24"/>
        </w:rPr>
        <w:t>.”</w:t>
      </w:r>
    </w:p>
    <w:p w14:paraId="1D761688" w14:textId="77777777" w:rsidR="00194540" w:rsidRDefault="00194540" w:rsidP="00935D2C">
      <w:pPr>
        <w:pStyle w:val="NoSpacing"/>
        <w:ind w:left="720"/>
        <w:rPr>
          <w:rFonts w:ascii="Times New Roman" w:hAnsi="Times New Roman" w:cs="Times New Roman"/>
          <w:b/>
          <w:bCs/>
          <w:color w:val="FF0000"/>
          <w:sz w:val="24"/>
          <w:szCs w:val="24"/>
        </w:rPr>
      </w:pPr>
    </w:p>
    <w:p w14:paraId="6FCB3B33" w14:textId="141FA7D3" w:rsidR="00935D2C" w:rsidRPr="00CF54C2" w:rsidRDefault="00872E76" w:rsidP="00935D2C">
      <w:pPr>
        <w:pStyle w:val="NoSpacing"/>
        <w:ind w:left="720"/>
        <w:rPr>
          <w:rFonts w:ascii="Times New Roman" w:hAnsi="Times New Roman" w:cs="Times New Roman"/>
          <w:b/>
          <w:bCs/>
          <w:color w:val="FF0000"/>
          <w:sz w:val="24"/>
          <w:szCs w:val="24"/>
        </w:rPr>
      </w:pPr>
      <w:r w:rsidRPr="00CF54C2">
        <w:rPr>
          <w:rFonts w:ascii="Times New Roman" w:hAnsi="Times New Roman" w:cs="Times New Roman"/>
          <w:b/>
          <w:bCs/>
          <w:color w:val="FF0000"/>
          <w:sz w:val="24"/>
          <w:szCs w:val="24"/>
        </w:rPr>
        <w:t>Be sure to insert information as indicated below [INSERT].</w:t>
      </w:r>
      <w:r w:rsidR="00CF54C2">
        <w:rPr>
          <w:rFonts w:ascii="Times New Roman" w:hAnsi="Times New Roman" w:cs="Times New Roman"/>
          <w:b/>
          <w:bCs/>
          <w:color w:val="FF0000"/>
          <w:sz w:val="24"/>
          <w:szCs w:val="24"/>
        </w:rPr>
        <w:t xml:space="preserve"> </w:t>
      </w:r>
    </w:p>
    <w:p w14:paraId="53E7FAD8" w14:textId="19119A46" w:rsidR="00935D2C" w:rsidRDefault="00935D2C" w:rsidP="00935D2C">
      <w:pPr>
        <w:pStyle w:val="NoSpacing"/>
        <w:ind w:left="720"/>
        <w:rPr>
          <w:rFonts w:ascii="Times New Roman" w:hAnsi="Times New Roman" w:cs="Times New Roman"/>
          <w:sz w:val="24"/>
          <w:szCs w:val="24"/>
        </w:rPr>
      </w:pPr>
    </w:p>
    <w:p w14:paraId="53582993" w14:textId="568D8EB3" w:rsidR="008B6440" w:rsidRPr="00BE6883" w:rsidRDefault="007A1BB8" w:rsidP="00BE6883">
      <w:pPr>
        <w:pStyle w:val="NoSpacing"/>
        <w:rPr>
          <w:rFonts w:ascii="Times New Roman" w:hAnsi="Times New Roman" w:cs="Times New Roman"/>
          <w:sz w:val="24"/>
          <w:szCs w:val="24"/>
        </w:rPr>
      </w:pPr>
      <w:r>
        <w:rPr>
          <w:rFonts w:ascii="Times New Roman" w:hAnsi="Times New Roman" w:cs="Times New Roman"/>
          <w:sz w:val="24"/>
          <w:szCs w:val="24"/>
          <w:u w:val="single"/>
        </w:rPr>
        <w:t xml:space="preserve">Letter - </w:t>
      </w:r>
      <w:r w:rsidR="00BE6883">
        <w:rPr>
          <w:rFonts w:ascii="Times New Roman" w:hAnsi="Times New Roman" w:cs="Times New Roman"/>
          <w:sz w:val="24"/>
          <w:szCs w:val="24"/>
          <w:u w:val="single"/>
        </w:rPr>
        <w:t>Notification of Initial Determination Regarding Responsibility and Appeal Rights</w:t>
      </w:r>
      <w:r w:rsidR="00BE6883">
        <w:rPr>
          <w:rFonts w:ascii="Times New Roman" w:hAnsi="Times New Roman" w:cs="Times New Roman"/>
          <w:sz w:val="24"/>
          <w:szCs w:val="24"/>
        </w:rPr>
        <w:t>.</w:t>
      </w:r>
    </w:p>
    <w:p w14:paraId="57EC7994" w14:textId="77777777" w:rsidR="007A1BB8" w:rsidRDefault="007A1BB8" w:rsidP="007A1BB8">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154D9296" w14:textId="3753CAEA" w:rsidR="00CF54C2" w:rsidRDefault="007A1BB8" w:rsidP="007A1BB8">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w:t>
      </w:r>
      <w:r w:rsidR="00194540">
        <w:rPr>
          <w:rFonts w:ascii="Times New Roman" w:hAnsi="Times New Roman" w:cs="Times New Roman"/>
          <w:sz w:val="24"/>
          <w:szCs w:val="24"/>
        </w:rPr>
        <w:t>APP/</w:t>
      </w:r>
      <w:r>
        <w:rPr>
          <w:rFonts w:ascii="Times New Roman" w:hAnsi="Times New Roman" w:cs="Times New Roman"/>
          <w:sz w:val="24"/>
          <w:szCs w:val="24"/>
        </w:rPr>
        <w:t>Appendix</w:t>
      </w:r>
      <w:r w:rsidR="00194540">
        <w:rPr>
          <w:rFonts w:ascii="Times New Roman" w:hAnsi="Times New Roman" w:cs="Times New Roman"/>
          <w:sz w:val="24"/>
          <w:szCs w:val="24"/>
        </w:rPr>
        <w:t>/</w:t>
      </w:r>
      <w:r>
        <w:rPr>
          <w:rFonts w:ascii="Times New Roman" w:hAnsi="Times New Roman" w:cs="Times New Roman"/>
          <w:sz w:val="24"/>
          <w:szCs w:val="24"/>
        </w:rPr>
        <w:t xml:space="preserve">pages: </w:t>
      </w:r>
      <w:r w:rsidRPr="00935D2C">
        <w:rPr>
          <w:rFonts w:ascii="Times New Roman" w:hAnsi="Times New Roman" w:cs="Times New Roman"/>
          <w:b/>
          <w:bCs/>
          <w:sz w:val="24"/>
          <w:szCs w:val="24"/>
        </w:rPr>
        <w:t>[INSERT]</w:t>
      </w:r>
    </w:p>
    <w:p w14:paraId="794797CD" w14:textId="77777777" w:rsidR="007A1BB8" w:rsidRPr="007A1BB8" w:rsidRDefault="007A1BB8" w:rsidP="007A1BB8">
      <w:pPr>
        <w:pStyle w:val="NoSpacing"/>
        <w:rPr>
          <w:rFonts w:ascii="Times New Roman" w:hAnsi="Times New Roman" w:cs="Times New Roman"/>
          <w:b/>
          <w:bCs/>
          <w:sz w:val="24"/>
          <w:szCs w:val="24"/>
        </w:rPr>
      </w:pPr>
    </w:p>
    <w:p w14:paraId="5935F8E7" w14:textId="119113F6" w:rsidR="007A1BB8" w:rsidRPr="007A1BB8" w:rsidRDefault="007A1BB8" w:rsidP="007A1BB8">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Letter - </w:t>
      </w:r>
      <w:r w:rsidRPr="007A1BB8">
        <w:rPr>
          <w:rFonts w:ascii="Times New Roman" w:hAnsi="Times New Roman" w:cs="Times New Roman"/>
          <w:sz w:val="24"/>
          <w:szCs w:val="24"/>
          <w:u w:val="single"/>
        </w:rPr>
        <w:t>Notification of Receipt of Appeal Request</w:t>
      </w:r>
    </w:p>
    <w:p w14:paraId="417D287D" w14:textId="53FE2DF5" w:rsidR="007A1BB8" w:rsidRPr="007A1BB8" w:rsidRDefault="007A1BB8" w:rsidP="007A1BB8">
      <w:pPr>
        <w:pStyle w:val="NoSpacing"/>
        <w:rPr>
          <w:rFonts w:ascii="Times New Roman" w:hAnsi="Times New Roman" w:cs="Times New Roman"/>
          <w:sz w:val="24"/>
          <w:szCs w:val="24"/>
        </w:rPr>
      </w:pPr>
      <w:r w:rsidRPr="007A1BB8">
        <w:rPr>
          <w:rFonts w:ascii="Times New Roman" w:hAnsi="Times New Roman" w:cs="Times New Roman"/>
          <w:sz w:val="24"/>
          <w:szCs w:val="24"/>
        </w:rPr>
        <w:t xml:space="preserve">DATE: </w:t>
      </w:r>
      <w:r w:rsidRPr="007A1BB8">
        <w:rPr>
          <w:rFonts w:ascii="Times New Roman" w:hAnsi="Times New Roman" w:cs="Times New Roman"/>
          <w:b/>
          <w:bCs/>
          <w:sz w:val="24"/>
          <w:szCs w:val="24"/>
        </w:rPr>
        <w:t>[INSERT]</w:t>
      </w:r>
    </w:p>
    <w:p w14:paraId="79872CE8" w14:textId="6CD51813" w:rsidR="007A1BB8" w:rsidRDefault="007A1BB8" w:rsidP="007A1BB8">
      <w:pPr>
        <w:pStyle w:val="NoSpacing"/>
        <w:rPr>
          <w:rFonts w:ascii="Times New Roman" w:hAnsi="Times New Roman" w:cs="Times New Roman"/>
          <w:b/>
          <w:bCs/>
          <w:sz w:val="24"/>
          <w:szCs w:val="24"/>
        </w:rPr>
      </w:pPr>
      <w:r w:rsidRPr="007A1BB8">
        <w:rPr>
          <w:rFonts w:ascii="Times New Roman" w:hAnsi="Times New Roman" w:cs="Times New Roman"/>
          <w:sz w:val="24"/>
          <w:szCs w:val="24"/>
        </w:rPr>
        <w:t>See attached documentation,</w:t>
      </w:r>
      <w:r w:rsidR="00194540" w:rsidRPr="00194540">
        <w:rPr>
          <w:rFonts w:ascii="Times New Roman" w:hAnsi="Times New Roman" w:cs="Times New Roman"/>
          <w:sz w:val="24"/>
          <w:szCs w:val="24"/>
        </w:rPr>
        <w:t xml:space="preserve"> </w:t>
      </w:r>
      <w:r w:rsidR="00194540">
        <w:rPr>
          <w:rFonts w:ascii="Times New Roman" w:hAnsi="Times New Roman" w:cs="Times New Roman"/>
          <w:sz w:val="24"/>
          <w:szCs w:val="24"/>
        </w:rPr>
        <w:t>APP/Appendix/pages</w:t>
      </w:r>
      <w:r w:rsidRPr="007A1BB8">
        <w:rPr>
          <w:rFonts w:ascii="Times New Roman" w:hAnsi="Times New Roman" w:cs="Times New Roman"/>
          <w:sz w:val="24"/>
          <w:szCs w:val="24"/>
        </w:rPr>
        <w:t xml:space="preserve">: </w:t>
      </w:r>
      <w:r w:rsidRPr="007A1BB8">
        <w:rPr>
          <w:rFonts w:ascii="Times New Roman" w:hAnsi="Times New Roman" w:cs="Times New Roman"/>
          <w:b/>
          <w:bCs/>
          <w:sz w:val="24"/>
          <w:szCs w:val="24"/>
        </w:rPr>
        <w:t>[INSERT]</w:t>
      </w:r>
    </w:p>
    <w:p w14:paraId="235DDED2" w14:textId="01C7989F" w:rsidR="007A1BB8" w:rsidRDefault="007A1BB8" w:rsidP="007A1BB8">
      <w:pPr>
        <w:pStyle w:val="NoSpacing"/>
        <w:rPr>
          <w:rFonts w:ascii="Times New Roman" w:hAnsi="Times New Roman" w:cs="Times New Roman"/>
          <w:b/>
          <w:bCs/>
          <w:sz w:val="24"/>
          <w:szCs w:val="24"/>
        </w:rPr>
      </w:pPr>
    </w:p>
    <w:p w14:paraId="6CF22CB0" w14:textId="6B269B46" w:rsidR="007A1BB8" w:rsidRDefault="007A1BB8" w:rsidP="007A1BB8">
      <w:pPr>
        <w:pStyle w:val="NoSpacing"/>
        <w:rPr>
          <w:rFonts w:ascii="Times New Roman" w:hAnsi="Times New Roman" w:cs="Times New Roman"/>
          <w:sz w:val="24"/>
          <w:szCs w:val="24"/>
        </w:rPr>
      </w:pPr>
      <w:r>
        <w:rPr>
          <w:rFonts w:ascii="Times New Roman" w:hAnsi="Times New Roman" w:cs="Times New Roman"/>
          <w:color w:val="000000" w:themeColor="text1"/>
          <w:sz w:val="24"/>
          <w:szCs w:val="24"/>
          <w:u w:val="single"/>
        </w:rPr>
        <w:t>Party Brief Submissions:</w:t>
      </w:r>
      <w:r>
        <w:rPr>
          <w:rFonts w:ascii="Times New Roman" w:hAnsi="Times New Roman" w:cs="Times New Roman"/>
          <w:sz w:val="24"/>
          <w:szCs w:val="24"/>
        </w:rPr>
        <w:t xml:space="preserve"> </w:t>
      </w:r>
    </w:p>
    <w:p w14:paraId="21A94C2F" w14:textId="3B120881" w:rsidR="007A1BB8" w:rsidRDefault="007A1BB8" w:rsidP="007A1BB8">
      <w:pPr>
        <w:pStyle w:val="NoSpacing"/>
        <w:rPr>
          <w:rFonts w:ascii="Times New Roman" w:hAnsi="Times New Roman" w:cs="Times New Roman"/>
          <w:sz w:val="24"/>
          <w:szCs w:val="24"/>
        </w:rPr>
      </w:pPr>
      <w:r>
        <w:rPr>
          <w:rFonts w:ascii="Times New Roman" w:hAnsi="Times New Roman" w:cs="Times New Roman"/>
          <w:sz w:val="24"/>
          <w:szCs w:val="24"/>
        </w:rPr>
        <w:t xml:space="preserve">Complainant Party Submission (IF ANY): </w:t>
      </w:r>
    </w:p>
    <w:p w14:paraId="76DC5E71" w14:textId="6B1DC1E5" w:rsidR="007A1BB8" w:rsidRDefault="00B010A7" w:rsidP="007A1BB8">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DATE </w:t>
      </w:r>
      <w:r>
        <w:rPr>
          <w:rFonts w:ascii="Times New Roman" w:hAnsi="Times New Roman" w:cs="Times New Roman"/>
          <w:sz w:val="24"/>
          <w:szCs w:val="24"/>
        </w:rPr>
        <w:t>[</w:t>
      </w:r>
      <w:r w:rsidR="007A1BB8" w:rsidRPr="00935D2C">
        <w:rPr>
          <w:rFonts w:ascii="Times New Roman" w:hAnsi="Times New Roman" w:cs="Times New Roman"/>
          <w:b/>
          <w:bCs/>
          <w:sz w:val="24"/>
          <w:szCs w:val="24"/>
        </w:rPr>
        <w:t>INSERT]</w:t>
      </w:r>
    </w:p>
    <w:p w14:paraId="7F201E2B" w14:textId="30B2AE8F" w:rsidR="007A1BB8" w:rsidRPr="00194540" w:rsidRDefault="007A1BB8" w:rsidP="007A1BB8">
      <w:pPr>
        <w:pStyle w:val="NoSpacing"/>
        <w:rPr>
          <w:rFonts w:ascii="Times New Roman" w:hAnsi="Times New Roman" w:cs="Times New Roman"/>
          <w:color w:val="000000" w:themeColor="text1"/>
          <w:sz w:val="24"/>
          <w:szCs w:val="24"/>
        </w:rPr>
      </w:pPr>
      <w:r w:rsidRPr="00194540">
        <w:rPr>
          <w:rFonts w:ascii="Times New Roman" w:hAnsi="Times New Roman" w:cs="Times New Roman"/>
          <w:color w:val="000000" w:themeColor="text1"/>
          <w:sz w:val="24"/>
          <w:szCs w:val="24"/>
        </w:rPr>
        <w:t>(See</w:t>
      </w:r>
      <w:r w:rsidR="00194540" w:rsidRPr="00194540">
        <w:rPr>
          <w:rFonts w:ascii="Times New Roman" w:hAnsi="Times New Roman" w:cs="Times New Roman"/>
          <w:sz w:val="24"/>
          <w:szCs w:val="24"/>
        </w:rPr>
        <w:t xml:space="preserve"> APP/Appendix/pages</w:t>
      </w:r>
      <w:r w:rsidRPr="00194540">
        <w:rPr>
          <w:rFonts w:ascii="Times New Roman" w:hAnsi="Times New Roman" w:cs="Times New Roman"/>
          <w:color w:val="000000" w:themeColor="text1"/>
          <w:sz w:val="24"/>
          <w:szCs w:val="24"/>
        </w:rPr>
        <w:t>).</w:t>
      </w:r>
      <w:r w:rsidRPr="00194540">
        <w:rPr>
          <w:rFonts w:ascii="Times New Roman" w:hAnsi="Times New Roman" w:cs="Times New Roman"/>
          <w:sz w:val="24"/>
          <w:szCs w:val="24"/>
        </w:rPr>
        <w:t xml:space="preserve"> </w:t>
      </w:r>
      <w:r w:rsidRPr="00194540">
        <w:rPr>
          <w:rFonts w:ascii="Times New Roman" w:hAnsi="Times New Roman" w:cs="Times New Roman"/>
          <w:b/>
          <w:bCs/>
          <w:sz w:val="24"/>
          <w:szCs w:val="24"/>
        </w:rPr>
        <w:t>[INSERT]</w:t>
      </w:r>
    </w:p>
    <w:p w14:paraId="6136C707" w14:textId="1367B6CE" w:rsidR="007A1BB8" w:rsidRDefault="007A1BB8" w:rsidP="007A1BB8">
      <w:pPr>
        <w:pStyle w:val="NoSpacing"/>
        <w:rPr>
          <w:rFonts w:ascii="Times New Roman" w:hAnsi="Times New Roman" w:cs="Times New Roman"/>
          <w:b/>
          <w:bCs/>
          <w:sz w:val="24"/>
          <w:szCs w:val="24"/>
        </w:rPr>
      </w:pPr>
    </w:p>
    <w:p w14:paraId="7310B2DB" w14:textId="05B77DFE" w:rsidR="007A1BB8" w:rsidRDefault="007A1BB8" w:rsidP="007A1BB8">
      <w:pPr>
        <w:pStyle w:val="NoSpacing"/>
        <w:rPr>
          <w:rFonts w:ascii="Times New Roman" w:hAnsi="Times New Roman" w:cs="Times New Roman"/>
          <w:sz w:val="24"/>
          <w:szCs w:val="24"/>
        </w:rPr>
      </w:pPr>
      <w:r>
        <w:rPr>
          <w:rFonts w:ascii="Times New Roman" w:hAnsi="Times New Roman" w:cs="Times New Roman"/>
          <w:sz w:val="24"/>
          <w:szCs w:val="24"/>
        </w:rPr>
        <w:t xml:space="preserve">Respondent Party Submission (IF ANY): </w:t>
      </w:r>
    </w:p>
    <w:p w14:paraId="62AA747E" w14:textId="6D54A377" w:rsidR="007A1BB8" w:rsidRDefault="00B010A7" w:rsidP="007A1BB8">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DATE </w:t>
      </w:r>
      <w:r>
        <w:rPr>
          <w:rFonts w:ascii="Times New Roman" w:hAnsi="Times New Roman" w:cs="Times New Roman"/>
          <w:sz w:val="24"/>
          <w:szCs w:val="24"/>
        </w:rPr>
        <w:t>[</w:t>
      </w:r>
      <w:r w:rsidR="007A1BB8" w:rsidRPr="00935D2C">
        <w:rPr>
          <w:rFonts w:ascii="Times New Roman" w:hAnsi="Times New Roman" w:cs="Times New Roman"/>
          <w:b/>
          <w:bCs/>
          <w:sz w:val="24"/>
          <w:szCs w:val="24"/>
        </w:rPr>
        <w:t>INSERT]</w:t>
      </w:r>
    </w:p>
    <w:p w14:paraId="4043E635" w14:textId="74BC4D77" w:rsidR="007A1BB8" w:rsidRPr="00C90C69" w:rsidRDefault="00194540" w:rsidP="007A1BB8">
      <w:pPr>
        <w:pStyle w:val="NoSpacing"/>
        <w:rPr>
          <w:rFonts w:ascii="Times New Roman" w:hAnsi="Times New Roman" w:cs="Times New Roman"/>
          <w:color w:val="000000" w:themeColor="text1"/>
          <w:sz w:val="24"/>
          <w:szCs w:val="24"/>
          <w:u w:val="single"/>
        </w:rPr>
      </w:pPr>
      <w:r w:rsidRPr="00194540">
        <w:rPr>
          <w:rFonts w:ascii="Times New Roman" w:hAnsi="Times New Roman" w:cs="Times New Roman"/>
          <w:color w:val="000000" w:themeColor="text1"/>
          <w:sz w:val="24"/>
          <w:szCs w:val="24"/>
        </w:rPr>
        <w:t>(See</w:t>
      </w:r>
      <w:r w:rsidRPr="00194540">
        <w:rPr>
          <w:rFonts w:ascii="Times New Roman" w:hAnsi="Times New Roman" w:cs="Times New Roman"/>
          <w:sz w:val="24"/>
          <w:szCs w:val="24"/>
        </w:rPr>
        <w:t xml:space="preserve"> APP/Appendix/pages</w:t>
      </w:r>
      <w:r w:rsidRPr="00194540">
        <w:rPr>
          <w:rFonts w:ascii="Times New Roman" w:hAnsi="Times New Roman" w:cs="Times New Roman"/>
          <w:color w:val="000000" w:themeColor="text1"/>
          <w:sz w:val="24"/>
          <w:szCs w:val="24"/>
        </w:rPr>
        <w:t>).</w:t>
      </w:r>
      <w:r w:rsidRPr="00194540">
        <w:rPr>
          <w:rFonts w:ascii="Times New Roman" w:hAnsi="Times New Roman" w:cs="Times New Roman"/>
          <w:sz w:val="24"/>
          <w:szCs w:val="24"/>
        </w:rPr>
        <w:t xml:space="preserve"> </w:t>
      </w:r>
      <w:r w:rsidR="007A1BB8">
        <w:rPr>
          <w:rFonts w:ascii="Times New Roman" w:hAnsi="Times New Roman" w:cs="Times New Roman"/>
          <w:sz w:val="24"/>
          <w:szCs w:val="24"/>
        </w:rPr>
        <w:t xml:space="preserve"> </w:t>
      </w:r>
      <w:r w:rsidR="007A1BB8" w:rsidRPr="00935D2C">
        <w:rPr>
          <w:rFonts w:ascii="Times New Roman" w:hAnsi="Times New Roman" w:cs="Times New Roman"/>
          <w:b/>
          <w:bCs/>
          <w:sz w:val="24"/>
          <w:szCs w:val="24"/>
        </w:rPr>
        <w:t>[INSERT]</w:t>
      </w:r>
    </w:p>
    <w:p w14:paraId="0CDCB855" w14:textId="0A9850E6" w:rsidR="007A1BB8" w:rsidRDefault="007A1BB8" w:rsidP="007A1BB8">
      <w:pPr>
        <w:pStyle w:val="NoSpacing"/>
        <w:rPr>
          <w:rFonts w:ascii="Times New Roman" w:hAnsi="Times New Roman" w:cs="Times New Roman"/>
          <w:b/>
          <w:bCs/>
          <w:sz w:val="24"/>
          <w:szCs w:val="24"/>
        </w:rPr>
      </w:pPr>
    </w:p>
    <w:p w14:paraId="6D1EB831" w14:textId="322D45EE" w:rsidR="007A1BB8" w:rsidRDefault="007A1BB8" w:rsidP="007A1BB8">
      <w:pPr>
        <w:pStyle w:val="NoSpacing"/>
        <w:rPr>
          <w:rFonts w:ascii="Times New Roman" w:hAnsi="Times New Roman" w:cs="Times New Roman"/>
          <w:sz w:val="24"/>
          <w:szCs w:val="24"/>
        </w:rPr>
      </w:pPr>
      <w:r>
        <w:rPr>
          <w:rFonts w:ascii="Times New Roman" w:hAnsi="Times New Roman" w:cs="Times New Roman"/>
          <w:sz w:val="24"/>
          <w:szCs w:val="24"/>
          <w:u w:val="single"/>
        </w:rPr>
        <w:t>Letter Forwarding Party Brief in Case of Newly Available Evidence</w:t>
      </w:r>
      <w:r>
        <w:rPr>
          <w:rFonts w:ascii="Times New Roman" w:hAnsi="Times New Roman" w:cs="Times New Roman"/>
          <w:sz w:val="24"/>
          <w:szCs w:val="24"/>
        </w:rPr>
        <w:t>:</w:t>
      </w:r>
    </w:p>
    <w:p w14:paraId="6747E04E" w14:textId="74B89E98" w:rsidR="007A1BB8" w:rsidRDefault="007A1BB8" w:rsidP="007A1BB8">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4B750E71" w14:textId="69218113" w:rsidR="007A1BB8" w:rsidRDefault="007A1BB8" w:rsidP="007A1BB8">
      <w:pPr>
        <w:pStyle w:val="NoSpacing"/>
        <w:rPr>
          <w:rFonts w:ascii="Times New Roman" w:hAnsi="Times New Roman" w:cs="Times New Roman"/>
          <w:b/>
          <w:bCs/>
          <w:sz w:val="24"/>
          <w:szCs w:val="24"/>
        </w:rPr>
      </w:pPr>
      <w:r>
        <w:rPr>
          <w:rFonts w:ascii="Times New Roman" w:hAnsi="Times New Roman" w:cs="Times New Roman"/>
          <w:sz w:val="24"/>
          <w:szCs w:val="24"/>
        </w:rPr>
        <w:t>See attached documentation,</w:t>
      </w:r>
      <w:r w:rsidR="00194540" w:rsidRPr="00194540">
        <w:rPr>
          <w:rFonts w:ascii="Times New Roman" w:hAnsi="Times New Roman" w:cs="Times New Roman"/>
          <w:color w:val="000000" w:themeColor="text1"/>
          <w:sz w:val="24"/>
          <w:szCs w:val="24"/>
        </w:rPr>
        <w:t xml:space="preserve"> (See</w:t>
      </w:r>
      <w:r w:rsidR="00194540" w:rsidRPr="00194540">
        <w:rPr>
          <w:rFonts w:ascii="Times New Roman" w:hAnsi="Times New Roman" w:cs="Times New Roman"/>
          <w:sz w:val="24"/>
          <w:szCs w:val="24"/>
        </w:rPr>
        <w:t xml:space="preserve"> APP/Appendix/pages</w:t>
      </w:r>
      <w:r w:rsidR="00194540" w:rsidRPr="00194540">
        <w:rPr>
          <w:rFonts w:ascii="Times New Roman" w:hAnsi="Times New Roman" w:cs="Times New Roman"/>
          <w:color w:val="000000" w:themeColor="text1"/>
          <w:sz w:val="24"/>
          <w:szCs w:val="24"/>
        </w:rPr>
        <w:t>).</w:t>
      </w:r>
      <w:r w:rsidR="00194540" w:rsidRPr="00194540">
        <w:rPr>
          <w:rFonts w:ascii="Times New Roman" w:hAnsi="Times New Roman" w:cs="Times New Roman"/>
          <w:sz w:val="24"/>
          <w:szCs w:val="24"/>
        </w:rPr>
        <w:t xml:space="preserve"> </w:t>
      </w:r>
      <w:r w:rsidRPr="00935D2C">
        <w:rPr>
          <w:rFonts w:ascii="Times New Roman" w:hAnsi="Times New Roman" w:cs="Times New Roman"/>
          <w:b/>
          <w:bCs/>
          <w:sz w:val="24"/>
          <w:szCs w:val="24"/>
        </w:rPr>
        <w:t>[INSERT]</w:t>
      </w:r>
    </w:p>
    <w:p w14:paraId="7DA61385" w14:textId="77777777" w:rsidR="007A1BB8" w:rsidRPr="007A1BB8" w:rsidRDefault="007A1BB8" w:rsidP="007A1BB8">
      <w:pPr>
        <w:pStyle w:val="NoSpacing"/>
        <w:rPr>
          <w:rFonts w:ascii="Times New Roman" w:hAnsi="Times New Roman" w:cs="Times New Roman"/>
          <w:sz w:val="24"/>
          <w:szCs w:val="24"/>
        </w:rPr>
      </w:pPr>
    </w:p>
    <w:p w14:paraId="42F62C45" w14:textId="40AF91A2" w:rsidR="007A1BB8" w:rsidRDefault="007A1BB8" w:rsidP="007A1BB8">
      <w:pPr>
        <w:pStyle w:val="NoSpacing"/>
        <w:rPr>
          <w:rFonts w:ascii="Times New Roman" w:hAnsi="Times New Roman" w:cs="Times New Roman"/>
          <w:sz w:val="24"/>
          <w:szCs w:val="24"/>
        </w:rPr>
      </w:pPr>
      <w:r>
        <w:rPr>
          <w:rFonts w:ascii="Times New Roman" w:hAnsi="Times New Roman" w:cs="Times New Roman"/>
          <w:color w:val="000000" w:themeColor="text1"/>
          <w:sz w:val="24"/>
          <w:szCs w:val="24"/>
          <w:u w:val="single"/>
        </w:rPr>
        <w:t>Response Brief in Case of Newly Available Evidence:</w:t>
      </w:r>
      <w:r>
        <w:rPr>
          <w:rFonts w:ascii="Times New Roman" w:hAnsi="Times New Roman" w:cs="Times New Roman"/>
          <w:sz w:val="24"/>
          <w:szCs w:val="24"/>
        </w:rPr>
        <w:t xml:space="preserve"> </w:t>
      </w:r>
    </w:p>
    <w:p w14:paraId="790D2017" w14:textId="77777777" w:rsidR="007A1BB8" w:rsidRDefault="007A1BB8" w:rsidP="007A1BB8">
      <w:pPr>
        <w:pStyle w:val="NoSpacing"/>
        <w:rPr>
          <w:rFonts w:ascii="Times New Roman" w:hAnsi="Times New Roman" w:cs="Times New Roman"/>
          <w:sz w:val="24"/>
          <w:szCs w:val="24"/>
        </w:rPr>
      </w:pPr>
      <w:r>
        <w:rPr>
          <w:rFonts w:ascii="Times New Roman" w:hAnsi="Times New Roman" w:cs="Times New Roman"/>
          <w:sz w:val="24"/>
          <w:szCs w:val="24"/>
        </w:rPr>
        <w:t xml:space="preserve">Party Submitting Response: </w:t>
      </w:r>
      <w:r w:rsidRPr="00935D2C">
        <w:rPr>
          <w:rFonts w:ascii="Times New Roman" w:hAnsi="Times New Roman" w:cs="Times New Roman"/>
          <w:b/>
          <w:bCs/>
          <w:sz w:val="24"/>
          <w:szCs w:val="24"/>
        </w:rPr>
        <w:t>[INSERT]</w:t>
      </w:r>
    </w:p>
    <w:p w14:paraId="07950812" w14:textId="6C5FE800" w:rsidR="007A1BB8" w:rsidRDefault="00B010A7" w:rsidP="007A1BB8">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DATE </w:t>
      </w:r>
      <w:r>
        <w:rPr>
          <w:rFonts w:ascii="Times New Roman" w:hAnsi="Times New Roman" w:cs="Times New Roman"/>
          <w:sz w:val="24"/>
          <w:szCs w:val="24"/>
        </w:rPr>
        <w:t>[</w:t>
      </w:r>
      <w:r w:rsidR="007A1BB8" w:rsidRPr="00935D2C">
        <w:rPr>
          <w:rFonts w:ascii="Times New Roman" w:hAnsi="Times New Roman" w:cs="Times New Roman"/>
          <w:b/>
          <w:bCs/>
          <w:sz w:val="24"/>
          <w:szCs w:val="24"/>
        </w:rPr>
        <w:t>INSERT]</w:t>
      </w:r>
    </w:p>
    <w:p w14:paraId="161DCEBA" w14:textId="6C4ADD09" w:rsidR="007A1BB8" w:rsidRDefault="00194540" w:rsidP="007A1BB8">
      <w:pPr>
        <w:pStyle w:val="NoSpacing"/>
        <w:rPr>
          <w:rFonts w:ascii="Times New Roman" w:hAnsi="Times New Roman" w:cs="Times New Roman"/>
          <w:b/>
          <w:bCs/>
          <w:sz w:val="24"/>
          <w:szCs w:val="24"/>
        </w:rPr>
      </w:pPr>
      <w:r w:rsidRPr="00194540">
        <w:rPr>
          <w:rFonts w:ascii="Times New Roman" w:hAnsi="Times New Roman" w:cs="Times New Roman"/>
          <w:color w:val="000000" w:themeColor="text1"/>
          <w:sz w:val="24"/>
          <w:szCs w:val="24"/>
        </w:rPr>
        <w:t>(See</w:t>
      </w:r>
      <w:r w:rsidRPr="00194540">
        <w:rPr>
          <w:rFonts w:ascii="Times New Roman" w:hAnsi="Times New Roman" w:cs="Times New Roman"/>
          <w:sz w:val="24"/>
          <w:szCs w:val="24"/>
        </w:rPr>
        <w:t xml:space="preserve"> APP/Appendix/pages</w:t>
      </w:r>
      <w:r w:rsidRPr="00194540">
        <w:rPr>
          <w:rFonts w:ascii="Times New Roman" w:hAnsi="Times New Roman" w:cs="Times New Roman"/>
          <w:color w:val="000000" w:themeColor="text1"/>
          <w:sz w:val="24"/>
          <w:szCs w:val="24"/>
        </w:rPr>
        <w:t>).</w:t>
      </w:r>
      <w:r w:rsidRPr="00194540">
        <w:rPr>
          <w:rFonts w:ascii="Times New Roman" w:hAnsi="Times New Roman" w:cs="Times New Roman"/>
          <w:sz w:val="24"/>
          <w:szCs w:val="24"/>
        </w:rPr>
        <w:t xml:space="preserve"> </w:t>
      </w:r>
      <w:r w:rsidR="007A1BB8">
        <w:rPr>
          <w:rFonts w:ascii="Times New Roman" w:hAnsi="Times New Roman" w:cs="Times New Roman"/>
          <w:sz w:val="24"/>
          <w:szCs w:val="24"/>
        </w:rPr>
        <w:t xml:space="preserve"> </w:t>
      </w:r>
      <w:r w:rsidR="007A1BB8" w:rsidRPr="00935D2C">
        <w:rPr>
          <w:rFonts w:ascii="Times New Roman" w:hAnsi="Times New Roman" w:cs="Times New Roman"/>
          <w:b/>
          <w:bCs/>
          <w:sz w:val="24"/>
          <w:szCs w:val="24"/>
        </w:rPr>
        <w:t>[INSERT]</w:t>
      </w:r>
    </w:p>
    <w:p w14:paraId="35967F27" w14:textId="77777777" w:rsidR="007A1BB8" w:rsidRDefault="007A1BB8" w:rsidP="007A1BB8">
      <w:pPr>
        <w:pStyle w:val="NoSpacing"/>
        <w:rPr>
          <w:rFonts w:ascii="Times New Roman" w:hAnsi="Times New Roman" w:cs="Times New Roman"/>
          <w:color w:val="000000" w:themeColor="text1"/>
          <w:sz w:val="24"/>
          <w:szCs w:val="24"/>
          <w:u w:val="single"/>
        </w:rPr>
      </w:pPr>
    </w:p>
    <w:p w14:paraId="1C57B7D5" w14:textId="57D3621F" w:rsidR="007A1BB8" w:rsidRPr="007A1BB8" w:rsidRDefault="007A1BB8" w:rsidP="007A1BB8">
      <w:pPr>
        <w:pStyle w:val="NoSpacing"/>
        <w:rPr>
          <w:rFonts w:ascii="Times New Roman" w:hAnsi="Times New Roman" w:cs="Times New Roman"/>
          <w:sz w:val="24"/>
          <w:szCs w:val="24"/>
          <w:u w:val="single"/>
        </w:rPr>
      </w:pPr>
      <w:r w:rsidRPr="007A1BB8">
        <w:rPr>
          <w:rFonts w:ascii="Times New Roman" w:hAnsi="Times New Roman" w:cs="Times New Roman"/>
          <w:sz w:val="24"/>
          <w:szCs w:val="24"/>
          <w:u w:val="single"/>
        </w:rPr>
        <w:t xml:space="preserve">Letter </w:t>
      </w:r>
      <w:r w:rsidR="00B010A7" w:rsidRPr="007A1BB8">
        <w:rPr>
          <w:rFonts w:ascii="Times New Roman" w:hAnsi="Times New Roman" w:cs="Times New Roman"/>
          <w:sz w:val="24"/>
          <w:szCs w:val="24"/>
          <w:u w:val="single"/>
        </w:rPr>
        <w:t>- Forwarding</w:t>
      </w:r>
      <w:r w:rsidRPr="007A1BB8">
        <w:rPr>
          <w:rFonts w:ascii="Times New Roman" w:hAnsi="Times New Roman" w:cs="Times New Roman"/>
          <w:sz w:val="24"/>
          <w:szCs w:val="24"/>
          <w:u w:val="single"/>
        </w:rPr>
        <w:t xml:space="preserve"> of Written Determination of Appeal</w:t>
      </w:r>
      <w:r>
        <w:rPr>
          <w:rFonts w:ascii="Times New Roman" w:hAnsi="Times New Roman" w:cs="Times New Roman"/>
          <w:sz w:val="24"/>
          <w:szCs w:val="24"/>
          <w:u w:val="single"/>
        </w:rPr>
        <w:t>:</w:t>
      </w:r>
    </w:p>
    <w:p w14:paraId="6C3416C8" w14:textId="2F664047" w:rsidR="007A1BB8" w:rsidRPr="007A1BB8" w:rsidRDefault="00B010A7" w:rsidP="007A1BB8">
      <w:pPr>
        <w:pStyle w:val="NoSpacing"/>
        <w:rPr>
          <w:rFonts w:ascii="Times New Roman" w:hAnsi="Times New Roman" w:cs="Times New Roman"/>
          <w:sz w:val="24"/>
          <w:szCs w:val="24"/>
        </w:rPr>
      </w:pPr>
      <w:r w:rsidRPr="007A1BB8">
        <w:rPr>
          <w:rFonts w:ascii="Times New Roman" w:hAnsi="Times New Roman" w:cs="Times New Roman"/>
          <w:sz w:val="24"/>
          <w:szCs w:val="24"/>
        </w:rPr>
        <w:t>DATE [</w:t>
      </w:r>
      <w:r w:rsidR="007A1BB8" w:rsidRPr="007A1BB8">
        <w:rPr>
          <w:rFonts w:ascii="Times New Roman" w:hAnsi="Times New Roman" w:cs="Times New Roman"/>
          <w:b/>
          <w:bCs/>
          <w:sz w:val="24"/>
          <w:szCs w:val="24"/>
        </w:rPr>
        <w:t>INSERT]</w:t>
      </w:r>
    </w:p>
    <w:p w14:paraId="255ADD89" w14:textId="79B67C30" w:rsidR="007A1BB8" w:rsidRPr="007A1BB8" w:rsidRDefault="00194540" w:rsidP="007A1BB8">
      <w:pPr>
        <w:pStyle w:val="NoSpacing"/>
        <w:rPr>
          <w:rFonts w:ascii="Times New Roman" w:hAnsi="Times New Roman" w:cs="Times New Roman"/>
          <w:b/>
          <w:bCs/>
          <w:sz w:val="24"/>
          <w:szCs w:val="24"/>
        </w:rPr>
      </w:pPr>
      <w:r w:rsidRPr="00194540">
        <w:rPr>
          <w:rFonts w:ascii="Times New Roman" w:hAnsi="Times New Roman" w:cs="Times New Roman"/>
          <w:color w:val="000000" w:themeColor="text1"/>
          <w:sz w:val="24"/>
          <w:szCs w:val="24"/>
        </w:rPr>
        <w:t>(See</w:t>
      </w:r>
      <w:r w:rsidRPr="00194540">
        <w:rPr>
          <w:rFonts w:ascii="Times New Roman" w:hAnsi="Times New Roman" w:cs="Times New Roman"/>
          <w:sz w:val="24"/>
          <w:szCs w:val="24"/>
        </w:rPr>
        <w:t xml:space="preserve"> APP/Appendix/pages</w:t>
      </w:r>
      <w:r w:rsidRPr="00194540">
        <w:rPr>
          <w:rFonts w:ascii="Times New Roman" w:hAnsi="Times New Roman" w:cs="Times New Roman"/>
          <w:color w:val="000000" w:themeColor="text1"/>
          <w:sz w:val="24"/>
          <w:szCs w:val="24"/>
        </w:rPr>
        <w:t>).</w:t>
      </w:r>
      <w:r w:rsidRPr="00194540">
        <w:rPr>
          <w:rFonts w:ascii="Times New Roman" w:hAnsi="Times New Roman" w:cs="Times New Roman"/>
          <w:sz w:val="24"/>
          <w:szCs w:val="24"/>
        </w:rPr>
        <w:t xml:space="preserve"> </w:t>
      </w:r>
      <w:r w:rsidR="007A1BB8" w:rsidRPr="007A1BB8">
        <w:rPr>
          <w:rFonts w:ascii="Times New Roman" w:hAnsi="Times New Roman" w:cs="Times New Roman"/>
          <w:sz w:val="24"/>
          <w:szCs w:val="24"/>
        </w:rPr>
        <w:t xml:space="preserve"> </w:t>
      </w:r>
      <w:r w:rsidR="007A1BB8" w:rsidRPr="007A1BB8">
        <w:rPr>
          <w:rFonts w:ascii="Times New Roman" w:hAnsi="Times New Roman" w:cs="Times New Roman"/>
          <w:b/>
          <w:bCs/>
          <w:sz w:val="24"/>
          <w:szCs w:val="24"/>
        </w:rPr>
        <w:t>[INSERT]</w:t>
      </w:r>
    </w:p>
    <w:p w14:paraId="2DC25F72" w14:textId="57CADB9B" w:rsidR="00CF54C2" w:rsidRPr="00CF54C2" w:rsidRDefault="00CF54C2" w:rsidP="00CF54C2">
      <w:pPr>
        <w:rPr>
          <w:rFonts w:ascii="Times New Roman" w:hAnsi="Times New Roman" w:cs="Times New Roman"/>
          <w:color w:val="000000" w:themeColor="text1"/>
          <w:sz w:val="24"/>
          <w:szCs w:val="24"/>
        </w:rPr>
      </w:pPr>
      <w:r w:rsidRPr="00CF54C2">
        <w:rPr>
          <w:rFonts w:ascii="Times New Roman" w:hAnsi="Times New Roman" w:cs="Times New Roman"/>
          <w:color w:val="000000" w:themeColor="text1"/>
          <w:sz w:val="24"/>
          <w:szCs w:val="24"/>
        </w:rPr>
        <w:br w:type="page"/>
      </w:r>
    </w:p>
    <w:p w14:paraId="18E23117" w14:textId="3DA4FFF4" w:rsidR="00EC04E8" w:rsidRDefault="00EC04E8" w:rsidP="00EC04E8">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B04AE8">
        <w:rPr>
          <w:rFonts w:ascii="Times New Roman" w:hAnsi="Times New Roman" w:cs="Times New Roman"/>
          <w:b/>
          <w:sz w:val="24"/>
          <w:szCs w:val="24"/>
        </w:rPr>
        <w:t xml:space="preserve"> </w:t>
      </w:r>
      <w:r w:rsidR="009C68FC">
        <w:rPr>
          <w:rFonts w:ascii="Times New Roman" w:hAnsi="Times New Roman" w:cs="Times New Roman"/>
          <w:b/>
          <w:sz w:val="24"/>
          <w:szCs w:val="24"/>
        </w:rPr>
        <w:t xml:space="preserve">Findings Appealed From, </w:t>
      </w:r>
      <w:r>
        <w:rPr>
          <w:rFonts w:ascii="Times New Roman" w:hAnsi="Times New Roman" w:cs="Times New Roman"/>
          <w:b/>
          <w:sz w:val="24"/>
          <w:szCs w:val="24"/>
        </w:rPr>
        <w:t xml:space="preserve">Policy Definition </w:t>
      </w:r>
      <w:r w:rsidR="007A1BB8">
        <w:rPr>
          <w:rFonts w:ascii="Times New Roman" w:hAnsi="Times New Roman" w:cs="Times New Roman"/>
          <w:b/>
          <w:sz w:val="24"/>
          <w:szCs w:val="24"/>
        </w:rPr>
        <w:t xml:space="preserve">Applied </w:t>
      </w:r>
      <w:r>
        <w:rPr>
          <w:rFonts w:ascii="Times New Roman" w:hAnsi="Times New Roman" w:cs="Times New Roman"/>
          <w:b/>
          <w:sz w:val="24"/>
          <w:szCs w:val="24"/>
        </w:rPr>
        <w:t xml:space="preserve">in </w:t>
      </w:r>
      <w:r w:rsidR="007A1BB8">
        <w:rPr>
          <w:rFonts w:ascii="Times New Roman" w:hAnsi="Times New Roman" w:cs="Times New Roman"/>
          <w:b/>
          <w:sz w:val="24"/>
          <w:szCs w:val="24"/>
        </w:rPr>
        <w:t>Initial Determination Regarding Responsibility</w:t>
      </w:r>
      <w:r w:rsidR="009C68FC">
        <w:rPr>
          <w:rFonts w:ascii="Times New Roman" w:hAnsi="Times New Roman" w:cs="Times New Roman"/>
          <w:b/>
          <w:sz w:val="24"/>
          <w:szCs w:val="24"/>
        </w:rPr>
        <w:t>,</w:t>
      </w:r>
      <w:r w:rsidR="007A1BB8">
        <w:rPr>
          <w:rFonts w:ascii="Times New Roman" w:hAnsi="Times New Roman" w:cs="Times New Roman"/>
          <w:b/>
          <w:sz w:val="24"/>
          <w:szCs w:val="24"/>
        </w:rPr>
        <w:t xml:space="preserve"> and Standard of Review </w:t>
      </w:r>
    </w:p>
    <w:p w14:paraId="3882027E" w14:textId="77777777" w:rsidR="00EC04E8" w:rsidRDefault="00EC04E8" w:rsidP="00EC04E8">
      <w:pPr>
        <w:pStyle w:val="NoSpacing"/>
        <w:rPr>
          <w:rFonts w:ascii="Times New Roman" w:hAnsi="Times New Roman" w:cs="Times New Roman"/>
          <w:b/>
          <w:sz w:val="24"/>
          <w:szCs w:val="24"/>
        </w:rPr>
      </w:pPr>
    </w:p>
    <w:p w14:paraId="70AFF963" w14:textId="77777777" w:rsidR="009C68FC" w:rsidRPr="00EA0044" w:rsidRDefault="009C68FC" w:rsidP="009C68FC">
      <w:pPr>
        <w:pStyle w:val="NoSpacing"/>
        <w:rPr>
          <w:rFonts w:ascii="Times New Roman" w:hAnsi="Times New Roman" w:cs="Times New Roman"/>
          <w:color w:val="FF0000"/>
          <w:sz w:val="24"/>
          <w:szCs w:val="24"/>
        </w:rPr>
      </w:pPr>
      <w:r w:rsidRPr="00872E76">
        <w:rPr>
          <w:rFonts w:ascii="Times New Roman" w:hAnsi="Times New Roman" w:cs="Times New Roman"/>
          <w:b/>
          <w:bCs/>
          <w:color w:val="FF0000"/>
          <w:sz w:val="24"/>
          <w:szCs w:val="24"/>
          <w:u w:val="single"/>
        </w:rPr>
        <w:t>INSTRUCTIONS</w:t>
      </w:r>
      <w:r w:rsidRPr="00872E76">
        <w:rPr>
          <w:rFonts w:ascii="Times New Roman" w:hAnsi="Times New Roman" w:cs="Times New Roman"/>
          <w:b/>
          <w:bCs/>
          <w:color w:val="FF0000"/>
          <w:sz w:val="24"/>
          <w:szCs w:val="24"/>
        </w:rPr>
        <w:t>:</w:t>
      </w:r>
      <w:r w:rsidRPr="00872E76">
        <w:rPr>
          <w:rFonts w:ascii="Times New Roman" w:hAnsi="Times New Roman" w:cs="Times New Roman"/>
          <w:color w:val="FF0000"/>
          <w:sz w:val="24"/>
          <w:szCs w:val="24"/>
        </w:rPr>
        <w:t xml:space="preserve"> Describe here the </w:t>
      </w:r>
      <w:r>
        <w:rPr>
          <w:rFonts w:ascii="Times New Roman" w:hAnsi="Times New Roman" w:cs="Times New Roman"/>
          <w:color w:val="FF0000"/>
          <w:sz w:val="24"/>
          <w:szCs w:val="24"/>
        </w:rPr>
        <w:t>findings from the INITIAL DETERMINATION REGARDING RESPONSIBILITY that are the subject and focus of the appeal and state the basis of the appeal as claimed by the appealing party.</w:t>
      </w:r>
    </w:p>
    <w:p w14:paraId="27B9C1F2" w14:textId="1C523549" w:rsidR="009C68FC" w:rsidRDefault="009C68FC" w:rsidP="00EC04E8">
      <w:pPr>
        <w:pStyle w:val="NoSpacing"/>
        <w:rPr>
          <w:rFonts w:ascii="Times New Roman" w:hAnsi="Times New Roman" w:cs="Times New Roman"/>
          <w:sz w:val="24"/>
          <w:szCs w:val="24"/>
        </w:rPr>
      </w:pPr>
    </w:p>
    <w:p w14:paraId="493DB30F" w14:textId="542536F4" w:rsidR="009C68FC" w:rsidRPr="009C68FC" w:rsidRDefault="009C68FC" w:rsidP="009C68FC">
      <w:pPr>
        <w:pStyle w:val="ListParagraph"/>
        <w:numPr>
          <w:ilvl w:val="0"/>
          <w:numId w:val="30"/>
        </w:numPr>
        <w:rPr>
          <w:rFonts w:ascii="Times New Roman" w:hAnsi="Times New Roman" w:cs="Times New Roman"/>
          <w:bCs/>
          <w:sz w:val="24"/>
          <w:szCs w:val="24"/>
          <w:u w:val="single"/>
        </w:rPr>
      </w:pPr>
      <w:r>
        <w:rPr>
          <w:rFonts w:ascii="Times New Roman" w:hAnsi="Times New Roman" w:cs="Times New Roman"/>
          <w:bCs/>
          <w:sz w:val="24"/>
          <w:szCs w:val="24"/>
          <w:u w:val="single"/>
        </w:rPr>
        <w:t>FINDINGS APPEALED</w:t>
      </w:r>
    </w:p>
    <w:p w14:paraId="33F4DF20" w14:textId="7D2EB95A" w:rsidR="009C68FC" w:rsidRDefault="009C68FC" w:rsidP="009C68FC">
      <w:pPr>
        <w:pStyle w:val="NoSpacing"/>
        <w:ind w:left="360"/>
        <w:rPr>
          <w:rFonts w:ascii="Times New Roman" w:hAnsi="Times New Roman" w:cs="Times New Roman"/>
          <w:sz w:val="24"/>
          <w:szCs w:val="24"/>
        </w:rPr>
      </w:pPr>
      <w:r>
        <w:rPr>
          <w:rFonts w:ascii="Times New Roman" w:hAnsi="Times New Roman" w:cs="Times New Roman"/>
          <w:b/>
          <w:bCs/>
          <w:sz w:val="24"/>
          <w:szCs w:val="24"/>
        </w:rPr>
        <w:t>[INSERT FINDINGS APPEALED FROM AND THE BASIS OF THE APPEAL HERE]</w:t>
      </w:r>
    </w:p>
    <w:p w14:paraId="119CAA4F" w14:textId="32BA2075" w:rsidR="007A1BB8" w:rsidRDefault="007A1BB8" w:rsidP="00EC04E8">
      <w:pPr>
        <w:pStyle w:val="NoSpacing"/>
        <w:rPr>
          <w:rFonts w:ascii="Times New Roman" w:hAnsi="Times New Roman" w:cs="Times New Roman"/>
          <w:sz w:val="24"/>
          <w:szCs w:val="24"/>
        </w:rPr>
      </w:pPr>
    </w:p>
    <w:p w14:paraId="297BFEF9" w14:textId="08654859" w:rsidR="009C68FC" w:rsidRDefault="009C68FC" w:rsidP="009C68FC">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u w:val="single"/>
        </w:rPr>
        <w:t>POLICY DEFINITION APPLIED IN INITIAL DETERMINATION REGARDING RESPONSIBILITY</w:t>
      </w:r>
    </w:p>
    <w:p w14:paraId="0B34BEE4" w14:textId="6714BED3" w:rsidR="009C68FC" w:rsidRDefault="009C68FC" w:rsidP="00EC04E8">
      <w:pPr>
        <w:pStyle w:val="NoSpacing"/>
        <w:rPr>
          <w:rFonts w:ascii="Times New Roman" w:hAnsi="Times New Roman" w:cs="Times New Roman"/>
          <w:sz w:val="24"/>
          <w:szCs w:val="24"/>
        </w:rPr>
      </w:pPr>
    </w:p>
    <w:p w14:paraId="595546FE" w14:textId="77777777" w:rsidR="009C68FC" w:rsidRDefault="009C68FC" w:rsidP="009C68FC">
      <w:pPr>
        <w:pStyle w:val="NoSpacing"/>
        <w:rPr>
          <w:rFonts w:ascii="Times New Roman" w:hAnsi="Times New Roman" w:cs="Times New Roman"/>
          <w:sz w:val="24"/>
          <w:szCs w:val="24"/>
        </w:rPr>
      </w:pPr>
      <w:r w:rsidRPr="00872E76">
        <w:rPr>
          <w:rFonts w:ascii="Times New Roman" w:hAnsi="Times New Roman" w:cs="Times New Roman"/>
          <w:b/>
          <w:bCs/>
          <w:color w:val="FF0000"/>
          <w:sz w:val="24"/>
          <w:szCs w:val="24"/>
          <w:u w:val="single"/>
        </w:rPr>
        <w:t>INSTRUCTIONS</w:t>
      </w:r>
      <w:r w:rsidRPr="00872E76">
        <w:rPr>
          <w:rFonts w:ascii="Times New Roman" w:hAnsi="Times New Roman" w:cs="Times New Roman"/>
          <w:b/>
          <w:bCs/>
          <w:color w:val="FF0000"/>
          <w:sz w:val="24"/>
          <w:szCs w:val="24"/>
        </w:rPr>
        <w:t>:</w:t>
      </w:r>
      <w:r w:rsidRPr="00872E76">
        <w:rPr>
          <w:rFonts w:ascii="Times New Roman" w:hAnsi="Times New Roman" w:cs="Times New Roman"/>
          <w:color w:val="FF0000"/>
          <w:sz w:val="24"/>
          <w:szCs w:val="24"/>
        </w:rPr>
        <w:t xml:space="preserve"> Describe here</w:t>
      </w:r>
      <w:r>
        <w:rPr>
          <w:rFonts w:ascii="Times New Roman" w:hAnsi="Times New Roman" w:cs="Times New Roman"/>
          <w:color w:val="FF0000"/>
          <w:sz w:val="24"/>
          <w:szCs w:val="24"/>
        </w:rPr>
        <w:t xml:space="preserve"> any relevant policies that apply to the Initial Determination Regarding Responsibility for Sexual Harassment Prohibited by Title IX. The description provided below provides for your convenience the definition of Title IX “Sexual Harassment”  - however, you may also need to include other policies, such as prohibitions on providing false information in the course of a school inquiry, etc. </w:t>
      </w:r>
    </w:p>
    <w:p w14:paraId="21E99D24" w14:textId="1A3E248E" w:rsidR="009C68FC" w:rsidRDefault="009C68FC" w:rsidP="00EC04E8">
      <w:pPr>
        <w:pStyle w:val="NoSpacing"/>
        <w:rPr>
          <w:rFonts w:ascii="Times New Roman" w:hAnsi="Times New Roman" w:cs="Times New Roman"/>
          <w:sz w:val="24"/>
          <w:szCs w:val="24"/>
        </w:rPr>
      </w:pPr>
    </w:p>
    <w:p w14:paraId="5D0D1115" w14:textId="2FB3F964" w:rsidR="009C68FC" w:rsidRDefault="009C68FC" w:rsidP="00EC04E8">
      <w:pPr>
        <w:pStyle w:val="NoSpacing"/>
        <w:rPr>
          <w:rFonts w:ascii="Times New Roman" w:hAnsi="Times New Roman" w:cs="Times New Roman"/>
          <w:b/>
          <w:bCs/>
          <w:sz w:val="24"/>
          <w:szCs w:val="24"/>
        </w:rPr>
      </w:pPr>
      <w:r>
        <w:rPr>
          <w:rFonts w:ascii="Times New Roman" w:hAnsi="Times New Roman" w:cs="Times New Roman"/>
          <w:b/>
          <w:bCs/>
          <w:sz w:val="24"/>
          <w:szCs w:val="24"/>
        </w:rPr>
        <w:t>[INSERT SUCH AS…</w:t>
      </w:r>
    </w:p>
    <w:p w14:paraId="26734D6B" w14:textId="77777777" w:rsidR="009C68FC" w:rsidRPr="009C68FC" w:rsidRDefault="009C68FC" w:rsidP="00EC04E8">
      <w:pPr>
        <w:pStyle w:val="NoSpacing"/>
        <w:rPr>
          <w:rFonts w:ascii="Times New Roman" w:hAnsi="Times New Roman" w:cs="Times New Roman"/>
          <w:b/>
          <w:bCs/>
          <w:sz w:val="24"/>
          <w:szCs w:val="24"/>
        </w:rPr>
      </w:pPr>
    </w:p>
    <w:p w14:paraId="7DF85CCE" w14:textId="27644586" w:rsidR="00872E76" w:rsidRDefault="00872E76" w:rsidP="00EC04E8">
      <w:pPr>
        <w:pStyle w:val="NoSpacing"/>
        <w:rPr>
          <w:rFonts w:ascii="Times New Roman" w:hAnsi="Times New Roman" w:cs="Times New Roman"/>
          <w:sz w:val="24"/>
          <w:szCs w:val="24"/>
        </w:rPr>
      </w:pPr>
      <w:r>
        <w:rPr>
          <w:rFonts w:ascii="Times New Roman" w:hAnsi="Times New Roman" w:cs="Times New Roman"/>
          <w:sz w:val="24"/>
          <w:szCs w:val="24"/>
        </w:rPr>
        <w:t>Section II of th</w:t>
      </w:r>
      <w:r w:rsidR="009C68FC">
        <w:rPr>
          <w:rFonts w:ascii="Times New Roman" w:hAnsi="Times New Roman" w:cs="Times New Roman"/>
          <w:sz w:val="24"/>
          <w:szCs w:val="24"/>
        </w:rPr>
        <w:t xml:space="preserve">e Policy </w:t>
      </w:r>
      <w:r>
        <w:rPr>
          <w:rFonts w:ascii="Times New Roman" w:hAnsi="Times New Roman" w:cs="Times New Roman"/>
          <w:sz w:val="24"/>
          <w:szCs w:val="24"/>
        </w:rPr>
        <w:t>defines “sexual harassment” as follows:</w:t>
      </w:r>
    </w:p>
    <w:p w14:paraId="60F8C8CD" w14:textId="77777777" w:rsidR="006A0C45" w:rsidRPr="007A4DA1" w:rsidRDefault="006A0C45" w:rsidP="007A4DA1">
      <w:pPr>
        <w:pStyle w:val="NoSpacing"/>
        <w:ind w:left="720"/>
        <w:rPr>
          <w:rFonts w:ascii="Times New Roman" w:hAnsi="Times New Roman" w:cs="Times New Roman"/>
          <w:sz w:val="24"/>
          <w:szCs w:val="24"/>
        </w:rPr>
      </w:pPr>
    </w:p>
    <w:p w14:paraId="59D2DA81" w14:textId="347AA7DC" w:rsidR="00872E76" w:rsidRDefault="00872E76" w:rsidP="009C68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u w:val="single"/>
        </w:rPr>
        <w:t>Sexual harassment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prohibited under Title IX and by this Policy is conduct on the basis of sex, occurring in an education program or activity of the District, against a person in the United States, that satisfies one or more of the following:</w:t>
      </w:r>
    </w:p>
    <w:p w14:paraId="09157037" w14:textId="77777777" w:rsidR="00872E76" w:rsidRDefault="00872E76" w:rsidP="00872E76">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A school district employee conditioning the provision of an aid, benefit, or service of the District on an individual's participation in unwelcome sexual conduct; </w:t>
      </w:r>
      <w:r>
        <w:rPr>
          <w:rFonts w:ascii="Times New Roman" w:eastAsia="Times New Roman" w:hAnsi="Times New Roman" w:cs="Times New Roman"/>
          <w:b/>
          <w:color w:val="000000"/>
          <w:sz w:val="24"/>
          <w:szCs w:val="24"/>
        </w:rPr>
        <w:t>OR   </w:t>
      </w:r>
    </w:p>
    <w:p w14:paraId="167EB04B" w14:textId="77777777" w:rsidR="00872E76" w:rsidRDefault="00872E76" w:rsidP="00872E76">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Unwelcome conduct determined by a reasonable person to be so severe, pervasive, </w:t>
      </w:r>
      <w:r>
        <w:rPr>
          <w:rFonts w:ascii="Times New Roman" w:eastAsia="Times New Roman" w:hAnsi="Times New Roman" w:cs="Times New Roman"/>
          <w:b/>
          <w:color w:val="000000"/>
          <w:sz w:val="24"/>
          <w:szCs w:val="24"/>
        </w:rPr>
        <w:t xml:space="preserve">AND </w:t>
      </w:r>
      <w:r>
        <w:rPr>
          <w:rFonts w:ascii="Times New Roman" w:eastAsia="Times New Roman" w:hAnsi="Times New Roman" w:cs="Times New Roman"/>
          <w:color w:val="000000"/>
          <w:sz w:val="24"/>
          <w:szCs w:val="24"/>
        </w:rPr>
        <w:t>objectively offensive that it effectively denies a person equal access to the District’s education program or activity; </w:t>
      </w:r>
      <w:r>
        <w:rPr>
          <w:rFonts w:ascii="Times New Roman" w:eastAsia="Times New Roman" w:hAnsi="Times New Roman" w:cs="Times New Roman"/>
          <w:b/>
          <w:color w:val="000000"/>
          <w:sz w:val="24"/>
          <w:szCs w:val="24"/>
        </w:rPr>
        <w:t>OR</w:t>
      </w:r>
    </w:p>
    <w:p w14:paraId="153DFD92" w14:textId="3B46B196" w:rsidR="00872E76" w:rsidRDefault="00872E76" w:rsidP="00872E76">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10A7">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ny conduct which would satisfies one or more of the following definitions:</w:t>
      </w:r>
    </w:p>
    <w:p w14:paraId="06359918" w14:textId="62A34A4C" w:rsidR="00872E76" w:rsidRDefault="00872E76" w:rsidP="00872E76">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Sexual assault: Any sexual act(s) directed at another person without consent of the victim, including instances where the victim is unable to lawfully give consent because of age or cognitive ability. Consent to a sexual act exists where words, actions or other non-verbal conduct objectively communicates a desire to participate in the sexual act(s).  Consent to some sexual act(s) does not indicate consent to all sexual acts. Consent may be withdrawn at any time by objectively communicating through words, actions or other non-verbal conduct</w:t>
      </w:r>
      <w:r w:rsidR="00B010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AND/OR</w:t>
      </w:r>
    </w:p>
    <w:p w14:paraId="513ED308" w14:textId="77777777" w:rsidR="00872E76" w:rsidRDefault="00872E76" w:rsidP="00872E76">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 Dating Violence: Violence committed by a person who is or has been in a social relationship of a romantic or an intimate nature with the victim.  The existence of the relationship shall be considered with reference to the length of </w:t>
      </w:r>
      <w:r>
        <w:rPr>
          <w:rFonts w:ascii="Times New Roman" w:eastAsia="Times New Roman" w:hAnsi="Times New Roman" w:cs="Times New Roman"/>
          <w:color w:val="000000"/>
          <w:sz w:val="24"/>
          <w:szCs w:val="24"/>
        </w:rPr>
        <w:lastRenderedPageBreak/>
        <w:t>the relationship, the type of relationship and the frequency of the interactions between the persons involved in the relationship. AND/OR</w:t>
      </w:r>
    </w:p>
    <w:p w14:paraId="7232C547" w14:textId="77777777" w:rsidR="00872E76" w:rsidRDefault="00872E76" w:rsidP="00872E76">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Domestic violence: Felony or misdemeanor crimes of violence committed by a current or former spouse or intimate partner of the victim, by a person with whom the victim shares a child, by a person who is cohabitating with or has cohabitated with the victim as a spouse or intimate partner or any other persons protected under 15 V.S.A. section 1101 from domestic abuse. AND/OR</w:t>
      </w:r>
    </w:p>
    <w:p w14:paraId="20C719CC" w14:textId="77777777" w:rsidR="00872E76" w:rsidRDefault="00872E76" w:rsidP="00872E76">
      <w:p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Stalking: A course of conduct by a person directed at a specific person that would cause a reasonable person to fear for their safety or the safety of others or suffer substantial emotional distress. </w:t>
      </w:r>
    </w:p>
    <w:p w14:paraId="11357B42" w14:textId="77777777" w:rsidR="00872E76" w:rsidRDefault="00872E76" w:rsidP="00872E76">
      <w:pPr>
        <w:spacing w:after="0" w:line="240" w:lineRule="auto"/>
        <w:ind w:left="720"/>
        <w:rPr>
          <w:rFonts w:ascii="Times New Roman" w:eastAsia="Times New Roman" w:hAnsi="Times New Roman" w:cs="Times New Roman"/>
          <w:sz w:val="24"/>
          <w:szCs w:val="24"/>
        </w:rPr>
      </w:pPr>
    </w:p>
    <w:p w14:paraId="4BC645C7" w14:textId="77777777" w:rsidR="00872E76" w:rsidRDefault="00872E76" w:rsidP="00872E7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Limitation in Scope</w:t>
      </w:r>
      <w:r w:rsidRPr="00443E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purposes of this policy conduct shall not be deemed to satisfy Title IX’s definition of “sexual harassment” if the conduct occurred either (1) outside of the United States and/or (2) includes locations, events or circumstances over which the District did not exercise substantial control over both the respondent and the context in which the harassment occurred.  </w:t>
      </w:r>
    </w:p>
    <w:p w14:paraId="373CE603" w14:textId="6F89C66B" w:rsidR="00872E76" w:rsidRDefault="00872E76" w:rsidP="00872E76">
      <w:pPr>
        <w:pStyle w:val="NoSpacing"/>
        <w:rPr>
          <w:rFonts w:ascii="Times New Roman" w:hAnsi="Times New Roman" w:cs="Times New Roman"/>
          <w:sz w:val="24"/>
          <w:szCs w:val="24"/>
        </w:rPr>
      </w:pPr>
    </w:p>
    <w:p w14:paraId="7B417017" w14:textId="77777777" w:rsidR="009C68FC" w:rsidRDefault="009C68FC" w:rsidP="009C68FC">
      <w:pPr>
        <w:pStyle w:val="NoSpacing"/>
        <w:numPr>
          <w:ilvl w:val="0"/>
          <w:numId w:val="30"/>
        </w:numPr>
        <w:rPr>
          <w:rFonts w:ascii="Times New Roman" w:hAnsi="Times New Roman" w:cs="Times New Roman"/>
          <w:sz w:val="24"/>
          <w:szCs w:val="24"/>
        </w:rPr>
      </w:pPr>
      <w:r w:rsidRPr="009C68FC">
        <w:rPr>
          <w:rFonts w:ascii="Times New Roman" w:hAnsi="Times New Roman" w:cs="Times New Roman"/>
          <w:sz w:val="24"/>
          <w:szCs w:val="24"/>
          <w:u w:val="single"/>
        </w:rPr>
        <w:t>STANDARD OF REVIEW</w:t>
      </w:r>
      <w:r>
        <w:rPr>
          <w:rFonts w:ascii="Times New Roman" w:hAnsi="Times New Roman" w:cs="Times New Roman"/>
          <w:sz w:val="24"/>
          <w:szCs w:val="24"/>
        </w:rPr>
        <w:t xml:space="preserve">: </w:t>
      </w:r>
    </w:p>
    <w:p w14:paraId="232C2808" w14:textId="77777777" w:rsidR="009C68FC" w:rsidRDefault="009C68FC" w:rsidP="009C68FC">
      <w:pPr>
        <w:pStyle w:val="NoSpacing"/>
        <w:ind w:left="720"/>
        <w:rPr>
          <w:rFonts w:ascii="Times New Roman" w:hAnsi="Times New Roman" w:cs="Times New Roman"/>
          <w:sz w:val="24"/>
          <w:szCs w:val="24"/>
        </w:rPr>
      </w:pPr>
    </w:p>
    <w:p w14:paraId="35171147" w14:textId="3D7EB775" w:rsidR="009C68FC" w:rsidRDefault="009C68FC" w:rsidP="009C68FC">
      <w:pPr>
        <w:pStyle w:val="NoSpacing"/>
        <w:rPr>
          <w:rFonts w:ascii="Times New Roman" w:hAnsi="Times New Roman" w:cs="Times New Roman"/>
          <w:sz w:val="24"/>
          <w:szCs w:val="24"/>
        </w:rPr>
      </w:pPr>
      <w:r w:rsidRPr="009C68FC">
        <w:rPr>
          <w:rFonts w:ascii="Times New Roman" w:hAnsi="Times New Roman" w:cs="Times New Roman"/>
          <w:color w:val="FF0000"/>
          <w:sz w:val="24"/>
          <w:szCs w:val="24"/>
          <w:u w:val="single"/>
        </w:rPr>
        <w:t>INSTRUCTIONS</w:t>
      </w:r>
      <w:r>
        <w:rPr>
          <w:rFonts w:ascii="Times New Roman" w:hAnsi="Times New Roman" w:cs="Times New Roman"/>
          <w:color w:val="FF0000"/>
          <w:sz w:val="24"/>
          <w:szCs w:val="24"/>
        </w:rPr>
        <w:t>: State the standard of review you are applying in conducting your appeal.  That standard is set forth in the Policy and recited here below for your convenience.</w:t>
      </w:r>
    </w:p>
    <w:p w14:paraId="6E4DADF2" w14:textId="77777777" w:rsidR="009C68FC" w:rsidRDefault="009C68FC" w:rsidP="009C68FC">
      <w:pPr>
        <w:pStyle w:val="NoSpacing"/>
        <w:ind w:left="720"/>
        <w:rPr>
          <w:rFonts w:ascii="Times New Roman" w:hAnsi="Times New Roman" w:cs="Times New Roman"/>
          <w:sz w:val="24"/>
          <w:szCs w:val="24"/>
        </w:rPr>
      </w:pPr>
    </w:p>
    <w:p w14:paraId="4741D811" w14:textId="69BC0D0D" w:rsidR="009C68FC" w:rsidRPr="009C68FC" w:rsidRDefault="009C68FC" w:rsidP="009C68FC">
      <w:pPr>
        <w:pStyle w:val="NoSpacing"/>
        <w:ind w:left="720"/>
        <w:rPr>
          <w:rFonts w:ascii="Times New Roman" w:hAnsi="Times New Roman" w:cs="Times New Roman"/>
          <w:sz w:val="24"/>
          <w:szCs w:val="24"/>
        </w:rPr>
      </w:pPr>
      <w:r w:rsidRPr="009C68FC">
        <w:rPr>
          <w:rFonts w:ascii="Times New Roman" w:hAnsi="Times New Roman" w:cs="Times New Roman"/>
          <w:sz w:val="24"/>
          <w:szCs w:val="24"/>
        </w:rPr>
        <w:t xml:space="preserve">This is an appeal from an Initial Determination Regarding Responsibility pursuant to the Policy for the Prevention of Sexual Harassment as Prohibited by Title IX, section IV Grievance Process, to determine whether the Initial Determination Regarding Responsibility was </w:t>
      </w:r>
      <w:r w:rsidRPr="009C68FC">
        <w:rPr>
          <w:rFonts w:ascii="Times New Roman" w:hAnsi="Times New Roman" w:cs="Times New Roman"/>
          <w:b/>
          <w:bCs/>
          <w:sz w:val="24"/>
          <w:szCs w:val="24"/>
        </w:rPr>
        <w:t>clearly erroneous (i.e. either made on unreasonable grounds, or without any proper consideration of the circumstances)</w:t>
      </w:r>
      <w:r w:rsidRPr="009C68FC">
        <w:rPr>
          <w:rFonts w:ascii="Times New Roman" w:hAnsi="Times New Roman" w:cs="Times New Roman"/>
          <w:sz w:val="24"/>
          <w:szCs w:val="24"/>
        </w:rPr>
        <w:t xml:space="preserve">. If the basis or one of the bases of the appeal was new evidence, the appeals decision maker MAY either make a determination of responsibility regarding that evidence OR refer it back to the appropriate stage of the Title IX Grievance Process. </w:t>
      </w:r>
    </w:p>
    <w:p w14:paraId="433C5117" w14:textId="3A8F9F49" w:rsidR="002E658B" w:rsidRDefault="002E658B">
      <w:pPr>
        <w:rPr>
          <w:rFonts w:ascii="Times New Roman" w:hAnsi="Times New Roman" w:cs="Times New Roman"/>
          <w:b/>
          <w:sz w:val="24"/>
          <w:szCs w:val="24"/>
        </w:rPr>
      </w:pPr>
      <w:r>
        <w:rPr>
          <w:rFonts w:ascii="Times New Roman" w:hAnsi="Times New Roman" w:cs="Times New Roman"/>
          <w:b/>
          <w:sz w:val="24"/>
          <w:szCs w:val="24"/>
        </w:rPr>
        <w:br w:type="page"/>
      </w:r>
    </w:p>
    <w:p w14:paraId="5AAA05AA" w14:textId="588A727F" w:rsidR="00177C25" w:rsidRDefault="00B156B1" w:rsidP="000931DD">
      <w:pPr>
        <w:rPr>
          <w:rFonts w:ascii="Times New Roman" w:hAnsi="Times New Roman" w:cs="Times New Roman"/>
          <w:bCs/>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B81215">
        <w:rPr>
          <w:rFonts w:ascii="Times New Roman" w:hAnsi="Times New Roman" w:cs="Times New Roman"/>
          <w:b/>
          <w:sz w:val="24"/>
          <w:szCs w:val="24"/>
        </w:rPr>
        <w:t>DECISION ON APPEAL</w:t>
      </w:r>
    </w:p>
    <w:p w14:paraId="5257453B" w14:textId="475DF0BB" w:rsidR="00B81215" w:rsidRPr="00B81215" w:rsidRDefault="00B81215" w:rsidP="000931DD">
      <w:pPr>
        <w:rPr>
          <w:rFonts w:ascii="Times New Roman" w:hAnsi="Times New Roman" w:cs="Times New Roman"/>
          <w:sz w:val="24"/>
          <w:szCs w:val="24"/>
        </w:rPr>
      </w:pPr>
      <w:r w:rsidRPr="009C68FC">
        <w:rPr>
          <w:rFonts w:ascii="Times New Roman" w:hAnsi="Times New Roman" w:cs="Times New Roman"/>
          <w:color w:val="FF0000"/>
          <w:sz w:val="24"/>
          <w:szCs w:val="24"/>
          <w:u w:val="single"/>
        </w:rPr>
        <w:t>INSTRUCTIONS</w:t>
      </w:r>
      <w:r>
        <w:rPr>
          <w:rFonts w:ascii="Times New Roman" w:hAnsi="Times New Roman" w:cs="Times New Roman"/>
          <w:color w:val="FF0000"/>
          <w:sz w:val="24"/>
          <w:szCs w:val="24"/>
        </w:rPr>
        <w:t>: State your determination on appeal, describing the result of the appeal, the rationale of the result including the evidence you are relying upon in support of your finding, and how it applied the “clearly erroneous” standard of review. If the case involves a claim of new evidence and your decision is to refer the matter back to an earlier stage of the Grievance Process state with particularity what findings you are referring back and what tasks or questions requiring resolution you are assigning to either the Investigator or Initial Decision Maker to complete upon that referral.</w:t>
      </w:r>
    </w:p>
    <w:p w14:paraId="41511161" w14:textId="709679F5" w:rsidR="00B04AE8" w:rsidRPr="00E62AFE" w:rsidRDefault="00E62AFE" w:rsidP="00B04AE8">
      <w:pPr>
        <w:pStyle w:val="NoSpacing"/>
        <w:jc w:val="both"/>
        <w:rPr>
          <w:rFonts w:ascii="Times New Roman" w:hAnsi="Times New Roman" w:cs="Times New Roman"/>
          <w:b/>
          <w:bCs/>
          <w:sz w:val="24"/>
          <w:szCs w:val="24"/>
        </w:rPr>
      </w:pPr>
      <w:r>
        <w:rPr>
          <w:rFonts w:ascii="Times New Roman" w:hAnsi="Times New Roman" w:cs="Times New Roman"/>
          <w:b/>
          <w:bCs/>
          <w:sz w:val="24"/>
          <w:szCs w:val="24"/>
        </w:rPr>
        <w:t>[INSERT HERE]</w:t>
      </w:r>
    </w:p>
    <w:p w14:paraId="5E1487C2" w14:textId="77777777" w:rsidR="00B04AE8" w:rsidRDefault="00B04AE8" w:rsidP="00B04AE8">
      <w:pPr>
        <w:pStyle w:val="NoSpacing"/>
        <w:jc w:val="both"/>
        <w:rPr>
          <w:rFonts w:ascii="Times New Roman" w:hAnsi="Times New Roman" w:cs="Times New Roman"/>
          <w:sz w:val="24"/>
          <w:szCs w:val="24"/>
        </w:rPr>
      </w:pPr>
    </w:p>
    <w:p w14:paraId="54A90F4B" w14:textId="77777777" w:rsidR="00B04AE8" w:rsidRDefault="00B04AE8" w:rsidP="00B04AE8">
      <w:pPr>
        <w:pStyle w:val="NoSpacing"/>
        <w:jc w:val="both"/>
        <w:rPr>
          <w:rFonts w:ascii="Times New Roman" w:hAnsi="Times New Roman" w:cs="Times New Roman"/>
          <w:sz w:val="24"/>
          <w:szCs w:val="24"/>
        </w:rPr>
      </w:pPr>
    </w:p>
    <w:p w14:paraId="74BC86B6" w14:textId="77777777" w:rsidR="00B04AE8" w:rsidRDefault="00B04AE8" w:rsidP="00B04AE8">
      <w:pPr>
        <w:pStyle w:val="NoSpacing"/>
        <w:jc w:val="both"/>
        <w:rPr>
          <w:rFonts w:ascii="Times New Roman" w:hAnsi="Times New Roman" w:cs="Times New Roman"/>
          <w:sz w:val="24"/>
          <w:szCs w:val="24"/>
        </w:rPr>
      </w:pPr>
    </w:p>
    <w:p w14:paraId="7F88E57B" w14:textId="77777777" w:rsidR="00F22FFC" w:rsidRDefault="00F22FFC" w:rsidP="00CA1C9A">
      <w:pPr>
        <w:pStyle w:val="NoSpacing"/>
        <w:jc w:val="both"/>
        <w:rPr>
          <w:rFonts w:ascii="Times New Roman" w:hAnsi="Times New Roman" w:cs="Times New Roman"/>
          <w:sz w:val="24"/>
          <w:szCs w:val="24"/>
        </w:rPr>
      </w:pPr>
    </w:p>
    <w:p w14:paraId="41D89924" w14:textId="77777777" w:rsidR="00E361DC" w:rsidRDefault="00E361DC" w:rsidP="00CA1C9A">
      <w:pPr>
        <w:pStyle w:val="NoSpacing"/>
        <w:jc w:val="both"/>
        <w:rPr>
          <w:rFonts w:ascii="Times New Roman" w:hAnsi="Times New Roman" w:cs="Times New Roman"/>
          <w:sz w:val="24"/>
          <w:szCs w:val="24"/>
        </w:rPr>
      </w:pPr>
    </w:p>
    <w:p w14:paraId="2D77E4DA" w14:textId="77777777" w:rsidR="00E361DC" w:rsidRDefault="00E361DC" w:rsidP="00CA1C9A">
      <w:pPr>
        <w:pStyle w:val="NoSpacing"/>
        <w:jc w:val="both"/>
        <w:rPr>
          <w:rFonts w:ascii="Times New Roman" w:hAnsi="Times New Roman" w:cs="Times New Roman"/>
          <w:sz w:val="24"/>
          <w:szCs w:val="24"/>
        </w:rPr>
      </w:pPr>
    </w:p>
    <w:p w14:paraId="6B9352D0" w14:textId="77777777" w:rsidR="00AA4D1A" w:rsidRDefault="00AA4D1A">
      <w:pPr>
        <w:rPr>
          <w:rFonts w:ascii="Times New Roman" w:hAnsi="Times New Roman" w:cs="Times New Roman"/>
          <w:b/>
          <w:sz w:val="24"/>
          <w:szCs w:val="24"/>
        </w:rPr>
      </w:pPr>
      <w:r>
        <w:rPr>
          <w:rFonts w:ascii="Times New Roman" w:hAnsi="Times New Roman" w:cs="Times New Roman"/>
          <w:b/>
          <w:sz w:val="24"/>
          <w:szCs w:val="24"/>
        </w:rPr>
        <w:br w:type="page"/>
      </w:r>
    </w:p>
    <w:p w14:paraId="48AF14EA" w14:textId="5A64FB40" w:rsidR="00A65237" w:rsidRDefault="00B156B1" w:rsidP="00135666">
      <w:pPr>
        <w:pStyle w:val="NoSpacing"/>
        <w:jc w:val="both"/>
        <w:rPr>
          <w:rFonts w:ascii="Times New Roman" w:hAnsi="Times New Roman" w:cs="Times New Roman"/>
          <w:b/>
          <w:bCs/>
          <w:sz w:val="24"/>
          <w:szCs w:val="24"/>
        </w:rPr>
      </w:pPr>
      <w:r>
        <w:rPr>
          <w:rFonts w:ascii="Times New Roman" w:hAnsi="Times New Roman" w:cs="Times New Roman"/>
          <w:b/>
          <w:sz w:val="24"/>
          <w:szCs w:val="24"/>
        </w:rPr>
        <w:t>I</w:t>
      </w:r>
      <w:r w:rsidR="00135666">
        <w:rPr>
          <w:rFonts w:ascii="Times New Roman" w:hAnsi="Times New Roman" w:cs="Times New Roman"/>
          <w:b/>
          <w:sz w:val="24"/>
          <w:szCs w:val="24"/>
        </w:rPr>
        <w:t>V</w:t>
      </w:r>
      <w:r w:rsidR="00AA4D1A">
        <w:rPr>
          <w:rFonts w:ascii="Times New Roman" w:hAnsi="Times New Roman" w:cs="Times New Roman"/>
          <w:b/>
          <w:sz w:val="24"/>
          <w:szCs w:val="24"/>
        </w:rPr>
        <w:t>.</w:t>
      </w:r>
      <w:r w:rsidR="005F25AC" w:rsidRPr="00A65237">
        <w:rPr>
          <w:rFonts w:ascii="Times New Roman" w:hAnsi="Times New Roman" w:cs="Times New Roman"/>
          <w:b/>
          <w:bCs/>
          <w:sz w:val="24"/>
          <w:szCs w:val="24"/>
        </w:rPr>
        <w:tab/>
      </w:r>
      <w:r w:rsidR="005C4FFC" w:rsidRPr="00A65237">
        <w:rPr>
          <w:rFonts w:ascii="Times New Roman" w:hAnsi="Times New Roman" w:cs="Times New Roman"/>
          <w:b/>
          <w:bCs/>
          <w:sz w:val="24"/>
          <w:szCs w:val="24"/>
        </w:rPr>
        <w:t xml:space="preserve">CONCLUSION OF WORK </w:t>
      </w:r>
    </w:p>
    <w:p w14:paraId="6F07A734" w14:textId="77777777" w:rsidR="00135666" w:rsidRDefault="00135666" w:rsidP="00135666">
      <w:pPr>
        <w:pStyle w:val="NoSpacing"/>
        <w:jc w:val="both"/>
        <w:rPr>
          <w:rFonts w:ascii="Times New Roman" w:eastAsia="Times New Roman" w:hAnsi="Times New Roman" w:cs="Times New Roman"/>
          <w:color w:val="000000"/>
          <w:sz w:val="24"/>
          <w:szCs w:val="24"/>
        </w:rPr>
      </w:pPr>
    </w:p>
    <w:p w14:paraId="0EB32BDF" w14:textId="47547B1B" w:rsidR="00A65237" w:rsidRPr="00A65237" w:rsidRDefault="00135666" w:rsidP="00A65237">
      <w:pPr>
        <w:tabs>
          <w:tab w:val="left" w:pos="1320"/>
        </w:tabs>
        <w:rPr>
          <w:rFonts w:ascii="Times New Roman" w:hAnsi="Times New Roman" w:cs="Times New Roman"/>
          <w:sz w:val="24"/>
          <w:szCs w:val="24"/>
        </w:rPr>
      </w:pPr>
      <w:r>
        <w:rPr>
          <w:rFonts w:ascii="Times New Roman" w:hAnsi="Times New Roman" w:cs="Times New Roman"/>
          <w:b/>
          <w:bCs/>
          <w:sz w:val="24"/>
          <w:szCs w:val="24"/>
        </w:rPr>
        <w:t xml:space="preserve">APPELLATE </w:t>
      </w:r>
      <w:r w:rsidR="00A65237" w:rsidRPr="00A65237">
        <w:rPr>
          <w:rFonts w:ascii="Times New Roman" w:hAnsi="Times New Roman" w:cs="Times New Roman"/>
          <w:b/>
          <w:bCs/>
          <w:sz w:val="24"/>
          <w:szCs w:val="24"/>
        </w:rPr>
        <w:t>DECISION MAKER CONCLUSION OF WORK AND ANNOUNCEMENT OF SAME</w:t>
      </w:r>
    </w:p>
    <w:p w14:paraId="0AA6C7FB" w14:textId="77777777" w:rsidR="00A65237" w:rsidRPr="00A65237" w:rsidRDefault="00A65237" w:rsidP="00A65237">
      <w:pPr>
        <w:tabs>
          <w:tab w:val="left" w:pos="1320"/>
        </w:tabs>
        <w:rPr>
          <w:rFonts w:ascii="Times New Roman" w:hAnsi="Times New Roman" w:cs="Times New Roman"/>
          <w:sz w:val="24"/>
          <w:szCs w:val="24"/>
        </w:rPr>
      </w:pPr>
      <w:r w:rsidRPr="00A65237">
        <w:rPr>
          <w:rFonts w:ascii="Times New Roman" w:hAnsi="Times New Roman" w:cs="Times New Roman"/>
          <w:sz w:val="24"/>
          <w:szCs w:val="24"/>
        </w:rPr>
        <w:t>This hereby concludes my work in this matter.</w:t>
      </w:r>
    </w:p>
    <w:p w14:paraId="3B52A3FA" w14:textId="77777777" w:rsidR="00A65237" w:rsidRPr="00A65237" w:rsidRDefault="00A65237" w:rsidP="00A65237">
      <w:pPr>
        <w:tabs>
          <w:tab w:val="left" w:pos="1320"/>
        </w:tabs>
        <w:rPr>
          <w:rFonts w:ascii="Times New Roman" w:hAnsi="Times New Roman" w:cs="Times New Roman"/>
          <w:b/>
          <w:bCs/>
          <w:sz w:val="24"/>
          <w:szCs w:val="24"/>
        </w:rPr>
      </w:pPr>
      <w:r w:rsidRPr="00A65237">
        <w:rPr>
          <w:rFonts w:ascii="Times New Roman" w:hAnsi="Times New Roman" w:cs="Times New Roman"/>
          <w:sz w:val="24"/>
          <w:szCs w:val="24"/>
        </w:rPr>
        <w:t xml:space="preserve">DATE: </w:t>
      </w:r>
      <w:r w:rsidRPr="00A65237">
        <w:rPr>
          <w:rFonts w:ascii="Times New Roman" w:hAnsi="Times New Roman" w:cs="Times New Roman"/>
          <w:b/>
          <w:bCs/>
          <w:sz w:val="24"/>
          <w:szCs w:val="24"/>
        </w:rPr>
        <w:t>[INSERT]</w:t>
      </w:r>
    </w:p>
    <w:p w14:paraId="6C6985B5" w14:textId="2D662BAA" w:rsidR="00A65237" w:rsidRPr="00A65237" w:rsidRDefault="00A65237" w:rsidP="00A65237">
      <w:pPr>
        <w:tabs>
          <w:tab w:val="left" w:pos="1320"/>
        </w:tabs>
        <w:rPr>
          <w:rFonts w:ascii="Times New Roman" w:hAnsi="Times New Roman" w:cs="Times New Roman"/>
          <w:sz w:val="24"/>
          <w:szCs w:val="24"/>
        </w:rPr>
      </w:pPr>
      <w:r w:rsidRPr="00A65237">
        <w:rPr>
          <w:rFonts w:ascii="Times New Roman" w:hAnsi="Times New Roman" w:cs="Times New Roman"/>
          <w:sz w:val="24"/>
          <w:szCs w:val="24"/>
        </w:rPr>
        <w:t>________________________</w:t>
      </w:r>
      <w:r w:rsidR="00B010A7">
        <w:rPr>
          <w:rFonts w:ascii="Times New Roman" w:hAnsi="Times New Roman" w:cs="Times New Roman"/>
          <w:sz w:val="24"/>
          <w:szCs w:val="24"/>
        </w:rPr>
        <w:t>______________________</w:t>
      </w:r>
      <w:r w:rsidRPr="00A65237">
        <w:rPr>
          <w:rFonts w:ascii="Times New Roman" w:hAnsi="Times New Roman" w:cs="Times New Roman"/>
          <w:sz w:val="24"/>
          <w:szCs w:val="24"/>
          <w:u w:val="single"/>
        </w:rPr>
        <w:tab/>
      </w:r>
      <w:r w:rsidRPr="00A65237">
        <w:rPr>
          <w:rFonts w:ascii="Times New Roman" w:hAnsi="Times New Roman" w:cs="Times New Roman"/>
          <w:sz w:val="24"/>
          <w:szCs w:val="24"/>
        </w:rPr>
        <w:t xml:space="preserve"> (Signature)</w:t>
      </w:r>
    </w:p>
    <w:p w14:paraId="273B736E" w14:textId="02D8595C" w:rsidR="00A65237" w:rsidRPr="00A65237" w:rsidRDefault="00A65237" w:rsidP="00A65237">
      <w:pPr>
        <w:tabs>
          <w:tab w:val="left" w:pos="1320"/>
        </w:tabs>
        <w:rPr>
          <w:rFonts w:ascii="Times New Roman" w:hAnsi="Times New Roman" w:cs="Times New Roman"/>
          <w:sz w:val="24"/>
          <w:szCs w:val="24"/>
        </w:rPr>
      </w:pPr>
      <w:r w:rsidRPr="00A65237">
        <w:rPr>
          <w:rFonts w:ascii="Times New Roman" w:hAnsi="Times New Roman" w:cs="Times New Roman"/>
          <w:sz w:val="24"/>
          <w:szCs w:val="24"/>
        </w:rPr>
        <w:t xml:space="preserve">FULL NAME OF </w:t>
      </w:r>
      <w:r w:rsidR="00135666">
        <w:rPr>
          <w:rFonts w:ascii="Times New Roman" w:hAnsi="Times New Roman" w:cs="Times New Roman"/>
          <w:sz w:val="24"/>
          <w:szCs w:val="24"/>
        </w:rPr>
        <w:t xml:space="preserve">APPELLATE </w:t>
      </w:r>
      <w:r w:rsidRPr="00A65237">
        <w:rPr>
          <w:rFonts w:ascii="Times New Roman" w:hAnsi="Times New Roman" w:cs="Times New Roman"/>
          <w:sz w:val="24"/>
          <w:szCs w:val="24"/>
        </w:rPr>
        <w:t>DECISION MAKER</w:t>
      </w:r>
    </w:p>
    <w:p w14:paraId="2EC81469" w14:textId="77777777" w:rsidR="00A65237" w:rsidRPr="00A65237" w:rsidRDefault="00A65237" w:rsidP="00A65237">
      <w:pPr>
        <w:pStyle w:val="NoSpacing"/>
        <w:rPr>
          <w:rFonts w:ascii="Times New Roman" w:hAnsi="Times New Roman" w:cs="Times New Roman"/>
          <w:sz w:val="24"/>
          <w:szCs w:val="24"/>
        </w:rPr>
      </w:pPr>
      <w:r w:rsidRPr="00A65237">
        <w:rPr>
          <w:rFonts w:ascii="Times New Roman" w:hAnsi="Times New Roman" w:cs="Times New Roman"/>
          <w:sz w:val="24"/>
          <w:szCs w:val="24"/>
        </w:rPr>
        <w:t>Notification of Initial Determination of Responsibility and Appeal Rights</w:t>
      </w:r>
    </w:p>
    <w:p w14:paraId="4CC3C4A1" w14:textId="11A77505" w:rsidR="00A65237" w:rsidRPr="00A65237" w:rsidRDefault="00B010A7" w:rsidP="00A65237">
      <w:pPr>
        <w:pStyle w:val="NoSpacing"/>
        <w:rPr>
          <w:rFonts w:ascii="Times New Roman" w:hAnsi="Times New Roman" w:cs="Times New Roman"/>
          <w:color w:val="000000" w:themeColor="text1"/>
          <w:sz w:val="24"/>
          <w:szCs w:val="24"/>
        </w:rPr>
      </w:pPr>
      <w:r w:rsidRPr="00A65237">
        <w:rPr>
          <w:rFonts w:ascii="Times New Roman" w:hAnsi="Times New Roman" w:cs="Times New Roman"/>
          <w:color w:val="000000" w:themeColor="text1"/>
          <w:sz w:val="24"/>
          <w:szCs w:val="24"/>
        </w:rPr>
        <w:t xml:space="preserve">DATE </w:t>
      </w:r>
      <w:r w:rsidRPr="00A65237">
        <w:rPr>
          <w:rFonts w:ascii="Times New Roman" w:hAnsi="Times New Roman" w:cs="Times New Roman"/>
          <w:sz w:val="24"/>
          <w:szCs w:val="24"/>
        </w:rPr>
        <w:t>[</w:t>
      </w:r>
      <w:r w:rsidR="00A65237" w:rsidRPr="00A65237">
        <w:rPr>
          <w:rFonts w:ascii="Times New Roman" w:hAnsi="Times New Roman" w:cs="Times New Roman"/>
          <w:b/>
          <w:bCs/>
          <w:sz w:val="24"/>
          <w:szCs w:val="24"/>
        </w:rPr>
        <w:t>INSERT]</w:t>
      </w:r>
    </w:p>
    <w:p w14:paraId="0D5B2F14" w14:textId="08956635" w:rsidR="00A65237" w:rsidRDefault="00EB6115" w:rsidP="00A65237">
      <w:pPr>
        <w:pStyle w:val="NoSpacing"/>
        <w:rPr>
          <w:rFonts w:ascii="Times New Roman" w:hAnsi="Times New Roman" w:cs="Times New Roman"/>
          <w:b/>
          <w:bCs/>
          <w:sz w:val="24"/>
          <w:szCs w:val="24"/>
        </w:rPr>
      </w:pPr>
      <w:r w:rsidRPr="00194540">
        <w:rPr>
          <w:rFonts w:ascii="Times New Roman" w:hAnsi="Times New Roman" w:cs="Times New Roman"/>
          <w:color w:val="000000" w:themeColor="text1"/>
          <w:sz w:val="24"/>
          <w:szCs w:val="24"/>
        </w:rPr>
        <w:t>(See</w:t>
      </w:r>
      <w:r w:rsidRPr="00194540">
        <w:rPr>
          <w:rFonts w:ascii="Times New Roman" w:hAnsi="Times New Roman" w:cs="Times New Roman"/>
          <w:sz w:val="24"/>
          <w:szCs w:val="24"/>
        </w:rPr>
        <w:t xml:space="preserve"> APP/Appendix/pages</w:t>
      </w:r>
      <w:r w:rsidRPr="00194540">
        <w:rPr>
          <w:rFonts w:ascii="Times New Roman" w:hAnsi="Times New Roman" w:cs="Times New Roman"/>
          <w:color w:val="000000" w:themeColor="text1"/>
          <w:sz w:val="24"/>
          <w:szCs w:val="24"/>
        </w:rPr>
        <w:t>).</w:t>
      </w:r>
      <w:r w:rsidRPr="00194540">
        <w:rPr>
          <w:rFonts w:ascii="Times New Roman" w:hAnsi="Times New Roman" w:cs="Times New Roman"/>
          <w:sz w:val="24"/>
          <w:szCs w:val="24"/>
        </w:rPr>
        <w:t xml:space="preserve"> </w:t>
      </w:r>
      <w:r w:rsidR="00A65237" w:rsidRPr="00A65237">
        <w:rPr>
          <w:rFonts w:ascii="Times New Roman" w:hAnsi="Times New Roman" w:cs="Times New Roman"/>
          <w:sz w:val="24"/>
          <w:szCs w:val="24"/>
        </w:rPr>
        <w:t xml:space="preserve"> </w:t>
      </w:r>
      <w:r w:rsidR="00A65237" w:rsidRPr="00A65237">
        <w:rPr>
          <w:rFonts w:ascii="Times New Roman" w:hAnsi="Times New Roman" w:cs="Times New Roman"/>
          <w:b/>
          <w:bCs/>
          <w:sz w:val="24"/>
          <w:szCs w:val="24"/>
        </w:rPr>
        <w:t>[INSERT]</w:t>
      </w:r>
    </w:p>
    <w:p w14:paraId="26D52393" w14:textId="77777777" w:rsidR="00A65237" w:rsidRPr="00A65237" w:rsidRDefault="00A65237" w:rsidP="005E1096">
      <w:pPr>
        <w:tabs>
          <w:tab w:val="left" w:pos="1320"/>
        </w:tabs>
        <w:rPr>
          <w:sz w:val="24"/>
          <w:szCs w:val="24"/>
        </w:rPr>
      </w:pPr>
      <w:bookmarkStart w:id="0" w:name="_GoBack"/>
      <w:bookmarkEnd w:id="0"/>
    </w:p>
    <w:p w14:paraId="512ABE40" w14:textId="77777777" w:rsidR="00A65237" w:rsidRPr="005F25AC" w:rsidRDefault="00A65237" w:rsidP="005E1096">
      <w:pPr>
        <w:tabs>
          <w:tab w:val="left" w:pos="1320"/>
        </w:tabs>
        <w:rPr>
          <w:sz w:val="24"/>
          <w:szCs w:val="24"/>
        </w:rPr>
      </w:pPr>
    </w:p>
    <w:sectPr w:rsidR="00A65237" w:rsidRPr="005F25AC" w:rsidSect="007210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CB21" w14:textId="77777777" w:rsidR="00CF54C2" w:rsidRDefault="00CF54C2" w:rsidP="00B8176D">
      <w:pPr>
        <w:spacing w:after="0" w:line="240" w:lineRule="auto"/>
      </w:pPr>
      <w:r>
        <w:separator/>
      </w:r>
    </w:p>
  </w:endnote>
  <w:endnote w:type="continuationSeparator" w:id="0">
    <w:p w14:paraId="084EF2B0" w14:textId="77777777" w:rsidR="00CF54C2" w:rsidRDefault="00CF54C2" w:rsidP="00B8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63216"/>
      <w:docPartObj>
        <w:docPartGallery w:val="Page Numbers (Bottom of Page)"/>
        <w:docPartUnique/>
      </w:docPartObj>
    </w:sdtPr>
    <w:sdtEndPr>
      <w:rPr>
        <w:noProof/>
      </w:rPr>
    </w:sdtEndPr>
    <w:sdtContent>
      <w:p w14:paraId="32A4CF46" w14:textId="77777777" w:rsidR="00CF54C2" w:rsidRDefault="00CF54C2">
        <w:pPr>
          <w:pStyle w:val="Footer"/>
          <w:jc w:val="right"/>
        </w:pPr>
        <w:r>
          <w:fldChar w:fldCharType="begin"/>
        </w:r>
        <w:r>
          <w:instrText xml:space="preserve"> PAGE   \* MERGEFORMAT </w:instrText>
        </w:r>
        <w:r>
          <w:fldChar w:fldCharType="separate"/>
        </w:r>
        <w:r w:rsidR="00B010A7">
          <w:rPr>
            <w:noProof/>
          </w:rPr>
          <w:t>1</w:t>
        </w:r>
        <w:r>
          <w:rPr>
            <w:noProof/>
          </w:rPr>
          <w:fldChar w:fldCharType="end"/>
        </w:r>
      </w:p>
    </w:sdtContent>
  </w:sdt>
  <w:p w14:paraId="77B07A28" w14:textId="77777777" w:rsidR="00CF54C2" w:rsidRDefault="00CF5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98485" w14:textId="77777777" w:rsidR="00CF54C2" w:rsidRDefault="00CF54C2" w:rsidP="00B8176D">
      <w:pPr>
        <w:spacing w:after="0" w:line="240" w:lineRule="auto"/>
      </w:pPr>
      <w:r>
        <w:separator/>
      </w:r>
    </w:p>
  </w:footnote>
  <w:footnote w:type="continuationSeparator" w:id="0">
    <w:p w14:paraId="65C0ED79" w14:textId="77777777" w:rsidR="00CF54C2" w:rsidRDefault="00CF54C2" w:rsidP="00B8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78DC" w14:textId="27B33A6F" w:rsidR="00CF54C2" w:rsidRDefault="00CF54C2">
    <w:pPr>
      <w:spacing w:line="264" w:lineRule="auto"/>
    </w:pPr>
    <w:r>
      <w:rPr>
        <w:noProof/>
        <w:color w:val="000000"/>
      </w:rPr>
      <mc:AlternateContent>
        <mc:Choice Requires="wps">
          <w:drawing>
            <wp:anchor distT="0" distB="0" distL="114300" distR="114300" simplePos="0" relativeHeight="251680768" behindDoc="0" locked="0" layoutInCell="1" allowOverlap="1" wp14:anchorId="06705B3A" wp14:editId="1F687D9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0E1D97" id="Rectangle 222" o:spid="_x0000_s1026" style="position:absolute;margin-left:0;margin-top:0;width:580.8pt;height:752.4pt;z-index:2516807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color w:val="4F81BD" w:themeColor="accent1"/>
        <w:sz w:val="20"/>
        <w:szCs w:val="20"/>
      </w:rPr>
      <w:t>TITLE IX SEXUAL HARASSMENT Written Initial Determination Regarding Responsibility (2020/2021) Confidential Student Record - Do Not Copy/Forward W/O Permission</w:t>
    </w:r>
  </w:p>
  <w:p w14:paraId="2CAC4280" w14:textId="77777777" w:rsidR="00CF54C2" w:rsidRDefault="00CF5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D88"/>
    <w:multiLevelType w:val="hybridMultilevel"/>
    <w:tmpl w:val="A79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487D"/>
    <w:multiLevelType w:val="hybridMultilevel"/>
    <w:tmpl w:val="8940EFBC"/>
    <w:lvl w:ilvl="0" w:tplc="6D8AE8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D27B7D"/>
    <w:multiLevelType w:val="hybridMultilevel"/>
    <w:tmpl w:val="6BECC360"/>
    <w:lvl w:ilvl="0" w:tplc="C3DC6052">
      <w:start w:val="1"/>
      <w:numFmt w:val="bullet"/>
      <w:lvlText w:val=""/>
      <w:lvlJc w:val="left"/>
      <w:pPr>
        <w:tabs>
          <w:tab w:val="num" w:pos="720"/>
        </w:tabs>
        <w:ind w:left="720" w:hanging="360"/>
      </w:pPr>
      <w:rPr>
        <w:rFonts w:ascii="Wingdings 3" w:hAnsi="Wingdings 3" w:hint="default"/>
      </w:rPr>
    </w:lvl>
    <w:lvl w:ilvl="1" w:tplc="A6A48DD0">
      <w:start w:val="181"/>
      <w:numFmt w:val="bullet"/>
      <w:lvlText w:val=""/>
      <w:lvlJc w:val="left"/>
      <w:pPr>
        <w:tabs>
          <w:tab w:val="num" w:pos="1440"/>
        </w:tabs>
        <w:ind w:left="1440" w:hanging="360"/>
      </w:pPr>
      <w:rPr>
        <w:rFonts w:ascii="Wingdings 3" w:hAnsi="Wingdings 3" w:hint="default"/>
      </w:rPr>
    </w:lvl>
    <w:lvl w:ilvl="2" w:tplc="0B309138" w:tentative="1">
      <w:start w:val="1"/>
      <w:numFmt w:val="bullet"/>
      <w:lvlText w:val=""/>
      <w:lvlJc w:val="left"/>
      <w:pPr>
        <w:tabs>
          <w:tab w:val="num" w:pos="2160"/>
        </w:tabs>
        <w:ind w:left="2160" w:hanging="360"/>
      </w:pPr>
      <w:rPr>
        <w:rFonts w:ascii="Wingdings 3" w:hAnsi="Wingdings 3" w:hint="default"/>
      </w:rPr>
    </w:lvl>
    <w:lvl w:ilvl="3" w:tplc="957AD892" w:tentative="1">
      <w:start w:val="1"/>
      <w:numFmt w:val="bullet"/>
      <w:lvlText w:val=""/>
      <w:lvlJc w:val="left"/>
      <w:pPr>
        <w:tabs>
          <w:tab w:val="num" w:pos="2880"/>
        </w:tabs>
        <w:ind w:left="2880" w:hanging="360"/>
      </w:pPr>
      <w:rPr>
        <w:rFonts w:ascii="Wingdings 3" w:hAnsi="Wingdings 3" w:hint="default"/>
      </w:rPr>
    </w:lvl>
    <w:lvl w:ilvl="4" w:tplc="12664306" w:tentative="1">
      <w:start w:val="1"/>
      <w:numFmt w:val="bullet"/>
      <w:lvlText w:val=""/>
      <w:lvlJc w:val="left"/>
      <w:pPr>
        <w:tabs>
          <w:tab w:val="num" w:pos="3600"/>
        </w:tabs>
        <w:ind w:left="3600" w:hanging="360"/>
      </w:pPr>
      <w:rPr>
        <w:rFonts w:ascii="Wingdings 3" w:hAnsi="Wingdings 3" w:hint="default"/>
      </w:rPr>
    </w:lvl>
    <w:lvl w:ilvl="5" w:tplc="D24EA5A6" w:tentative="1">
      <w:start w:val="1"/>
      <w:numFmt w:val="bullet"/>
      <w:lvlText w:val=""/>
      <w:lvlJc w:val="left"/>
      <w:pPr>
        <w:tabs>
          <w:tab w:val="num" w:pos="4320"/>
        </w:tabs>
        <w:ind w:left="4320" w:hanging="360"/>
      </w:pPr>
      <w:rPr>
        <w:rFonts w:ascii="Wingdings 3" w:hAnsi="Wingdings 3" w:hint="default"/>
      </w:rPr>
    </w:lvl>
    <w:lvl w:ilvl="6" w:tplc="465207F6" w:tentative="1">
      <w:start w:val="1"/>
      <w:numFmt w:val="bullet"/>
      <w:lvlText w:val=""/>
      <w:lvlJc w:val="left"/>
      <w:pPr>
        <w:tabs>
          <w:tab w:val="num" w:pos="5040"/>
        </w:tabs>
        <w:ind w:left="5040" w:hanging="360"/>
      </w:pPr>
      <w:rPr>
        <w:rFonts w:ascii="Wingdings 3" w:hAnsi="Wingdings 3" w:hint="default"/>
      </w:rPr>
    </w:lvl>
    <w:lvl w:ilvl="7" w:tplc="C1D6BEA8" w:tentative="1">
      <w:start w:val="1"/>
      <w:numFmt w:val="bullet"/>
      <w:lvlText w:val=""/>
      <w:lvlJc w:val="left"/>
      <w:pPr>
        <w:tabs>
          <w:tab w:val="num" w:pos="5760"/>
        </w:tabs>
        <w:ind w:left="5760" w:hanging="360"/>
      </w:pPr>
      <w:rPr>
        <w:rFonts w:ascii="Wingdings 3" w:hAnsi="Wingdings 3" w:hint="default"/>
      </w:rPr>
    </w:lvl>
    <w:lvl w:ilvl="8" w:tplc="E6AE4A1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4768E8"/>
    <w:multiLevelType w:val="hybridMultilevel"/>
    <w:tmpl w:val="7BE2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20384"/>
    <w:multiLevelType w:val="hybridMultilevel"/>
    <w:tmpl w:val="0DD2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FB8"/>
    <w:multiLevelType w:val="hybridMultilevel"/>
    <w:tmpl w:val="DC0C6882"/>
    <w:lvl w:ilvl="0" w:tplc="1794F80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5607"/>
    <w:multiLevelType w:val="hybridMultilevel"/>
    <w:tmpl w:val="F072D1C0"/>
    <w:lvl w:ilvl="0" w:tplc="8514E9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9213B8C"/>
    <w:multiLevelType w:val="hybridMultilevel"/>
    <w:tmpl w:val="8A4CF81E"/>
    <w:lvl w:ilvl="0" w:tplc="492EB79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A3C8E"/>
    <w:multiLevelType w:val="hybridMultilevel"/>
    <w:tmpl w:val="46BA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620E7"/>
    <w:multiLevelType w:val="hybridMultilevel"/>
    <w:tmpl w:val="D94834FE"/>
    <w:lvl w:ilvl="0" w:tplc="D19CD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432A2"/>
    <w:multiLevelType w:val="hybridMultilevel"/>
    <w:tmpl w:val="9CDAD43C"/>
    <w:lvl w:ilvl="0" w:tplc="C8E6A2A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F2174E8"/>
    <w:multiLevelType w:val="hybridMultilevel"/>
    <w:tmpl w:val="DF4AB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B1D82"/>
    <w:multiLevelType w:val="hybridMultilevel"/>
    <w:tmpl w:val="9720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F0206"/>
    <w:multiLevelType w:val="hybridMultilevel"/>
    <w:tmpl w:val="143EF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4402D"/>
    <w:multiLevelType w:val="hybridMultilevel"/>
    <w:tmpl w:val="DF96FC0C"/>
    <w:lvl w:ilvl="0" w:tplc="D18EF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6744B"/>
    <w:multiLevelType w:val="hybridMultilevel"/>
    <w:tmpl w:val="3162DC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F07C2"/>
    <w:multiLevelType w:val="hybridMultilevel"/>
    <w:tmpl w:val="8446E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17233"/>
    <w:multiLevelType w:val="hybridMultilevel"/>
    <w:tmpl w:val="C29C9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14D71"/>
    <w:multiLevelType w:val="hybridMultilevel"/>
    <w:tmpl w:val="445E265A"/>
    <w:lvl w:ilvl="0" w:tplc="6F187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344B2"/>
    <w:multiLevelType w:val="hybridMultilevel"/>
    <w:tmpl w:val="25B870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72421"/>
    <w:multiLevelType w:val="hybridMultilevel"/>
    <w:tmpl w:val="DF4AB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C4BE1"/>
    <w:multiLevelType w:val="hybridMultilevel"/>
    <w:tmpl w:val="5CC8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C44CC"/>
    <w:multiLevelType w:val="hybridMultilevel"/>
    <w:tmpl w:val="D58883F2"/>
    <w:lvl w:ilvl="0" w:tplc="28221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63403E"/>
    <w:multiLevelType w:val="hybridMultilevel"/>
    <w:tmpl w:val="3348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D4DD8"/>
    <w:multiLevelType w:val="hybridMultilevel"/>
    <w:tmpl w:val="3162DC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010C4"/>
    <w:multiLevelType w:val="hybridMultilevel"/>
    <w:tmpl w:val="5CC8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44963"/>
    <w:multiLevelType w:val="hybridMultilevel"/>
    <w:tmpl w:val="D74C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94FD2"/>
    <w:multiLevelType w:val="hybridMultilevel"/>
    <w:tmpl w:val="CAE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9474B"/>
    <w:multiLevelType w:val="hybridMultilevel"/>
    <w:tmpl w:val="46861510"/>
    <w:lvl w:ilvl="0" w:tplc="FD1229CE">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A693D"/>
    <w:multiLevelType w:val="hybridMultilevel"/>
    <w:tmpl w:val="0D0A7C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7"/>
  </w:num>
  <w:num w:numId="2">
    <w:abstractNumId w:val="23"/>
  </w:num>
  <w:num w:numId="3">
    <w:abstractNumId w:val="11"/>
  </w:num>
  <w:num w:numId="4">
    <w:abstractNumId w:val="26"/>
  </w:num>
  <w:num w:numId="5">
    <w:abstractNumId w:val="22"/>
  </w:num>
  <w:num w:numId="6">
    <w:abstractNumId w:val="6"/>
  </w:num>
  <w:num w:numId="7">
    <w:abstractNumId w:val="1"/>
  </w:num>
  <w:num w:numId="8">
    <w:abstractNumId w:val="10"/>
  </w:num>
  <w:num w:numId="9">
    <w:abstractNumId w:val="12"/>
  </w:num>
  <w:num w:numId="10">
    <w:abstractNumId w:val="3"/>
  </w:num>
  <w:num w:numId="11">
    <w:abstractNumId w:val="20"/>
  </w:num>
  <w:num w:numId="12">
    <w:abstractNumId w:val="18"/>
  </w:num>
  <w:num w:numId="13">
    <w:abstractNumId w:val="9"/>
  </w:num>
  <w:num w:numId="14">
    <w:abstractNumId w:val="8"/>
  </w:num>
  <w:num w:numId="15">
    <w:abstractNumId w:val="0"/>
  </w:num>
  <w:num w:numId="16">
    <w:abstractNumId w:val="29"/>
  </w:num>
  <w:num w:numId="17">
    <w:abstractNumId w:val="2"/>
  </w:num>
  <w:num w:numId="18">
    <w:abstractNumId w:val="15"/>
  </w:num>
  <w:num w:numId="19">
    <w:abstractNumId w:val="17"/>
  </w:num>
  <w:num w:numId="20">
    <w:abstractNumId w:val="4"/>
  </w:num>
  <w:num w:numId="21">
    <w:abstractNumId w:val="19"/>
  </w:num>
  <w:num w:numId="22">
    <w:abstractNumId w:val="7"/>
  </w:num>
  <w:num w:numId="23">
    <w:abstractNumId w:val="13"/>
  </w:num>
  <w:num w:numId="24">
    <w:abstractNumId w:val="14"/>
  </w:num>
  <w:num w:numId="25">
    <w:abstractNumId w:val="5"/>
  </w:num>
  <w:num w:numId="26">
    <w:abstractNumId w:val="24"/>
  </w:num>
  <w:num w:numId="27">
    <w:abstractNumId w:val="28"/>
  </w:num>
  <w:num w:numId="28">
    <w:abstractNumId w:val="21"/>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E3"/>
    <w:rsid w:val="00000D74"/>
    <w:rsid w:val="000233C2"/>
    <w:rsid w:val="00023BB0"/>
    <w:rsid w:val="0002548F"/>
    <w:rsid w:val="00036F6E"/>
    <w:rsid w:val="00045C75"/>
    <w:rsid w:val="00046624"/>
    <w:rsid w:val="00046E74"/>
    <w:rsid w:val="00054895"/>
    <w:rsid w:val="0006660C"/>
    <w:rsid w:val="00076985"/>
    <w:rsid w:val="000931DD"/>
    <w:rsid w:val="00095819"/>
    <w:rsid w:val="00096DD6"/>
    <w:rsid w:val="000A0B90"/>
    <w:rsid w:val="000B12B1"/>
    <w:rsid w:val="000C47E7"/>
    <w:rsid w:val="000C5B90"/>
    <w:rsid w:val="000C6018"/>
    <w:rsid w:val="000D4509"/>
    <w:rsid w:val="000D53A8"/>
    <w:rsid w:val="000D7474"/>
    <w:rsid w:val="000E03D0"/>
    <w:rsid w:val="000E1F72"/>
    <w:rsid w:val="000E458A"/>
    <w:rsid w:val="000E5810"/>
    <w:rsid w:val="000E5E02"/>
    <w:rsid w:val="000F259D"/>
    <w:rsid w:val="0011260E"/>
    <w:rsid w:val="001249F5"/>
    <w:rsid w:val="00130549"/>
    <w:rsid w:val="001313A4"/>
    <w:rsid w:val="0013434D"/>
    <w:rsid w:val="00135666"/>
    <w:rsid w:val="00135CF1"/>
    <w:rsid w:val="0014540C"/>
    <w:rsid w:val="00156FD8"/>
    <w:rsid w:val="001631E3"/>
    <w:rsid w:val="0016343D"/>
    <w:rsid w:val="00166396"/>
    <w:rsid w:val="00171A89"/>
    <w:rsid w:val="00171FA1"/>
    <w:rsid w:val="001756CF"/>
    <w:rsid w:val="00177343"/>
    <w:rsid w:val="00177C25"/>
    <w:rsid w:val="00182258"/>
    <w:rsid w:val="00186316"/>
    <w:rsid w:val="00194540"/>
    <w:rsid w:val="00197257"/>
    <w:rsid w:val="001A6FD2"/>
    <w:rsid w:val="001C4B2C"/>
    <w:rsid w:val="001D3FC9"/>
    <w:rsid w:val="001D6BF6"/>
    <w:rsid w:val="001E031D"/>
    <w:rsid w:val="001E0C8E"/>
    <w:rsid w:val="001F3AD9"/>
    <w:rsid w:val="001F517E"/>
    <w:rsid w:val="0020167C"/>
    <w:rsid w:val="00217178"/>
    <w:rsid w:val="00224296"/>
    <w:rsid w:val="00233AD8"/>
    <w:rsid w:val="00233FF8"/>
    <w:rsid w:val="00254AB4"/>
    <w:rsid w:val="002619D5"/>
    <w:rsid w:val="00270F56"/>
    <w:rsid w:val="002816A6"/>
    <w:rsid w:val="00283661"/>
    <w:rsid w:val="002A4094"/>
    <w:rsid w:val="002B3A56"/>
    <w:rsid w:val="002D25A0"/>
    <w:rsid w:val="002E0B81"/>
    <w:rsid w:val="002E46EC"/>
    <w:rsid w:val="002E658B"/>
    <w:rsid w:val="002F0EBB"/>
    <w:rsid w:val="003008CC"/>
    <w:rsid w:val="003008FB"/>
    <w:rsid w:val="003038BE"/>
    <w:rsid w:val="00306CFC"/>
    <w:rsid w:val="00311C40"/>
    <w:rsid w:val="00317899"/>
    <w:rsid w:val="00320120"/>
    <w:rsid w:val="00321EB1"/>
    <w:rsid w:val="00332B56"/>
    <w:rsid w:val="00342FA9"/>
    <w:rsid w:val="003439DA"/>
    <w:rsid w:val="00360F94"/>
    <w:rsid w:val="00380206"/>
    <w:rsid w:val="003868E3"/>
    <w:rsid w:val="00392C6C"/>
    <w:rsid w:val="00396C52"/>
    <w:rsid w:val="003978FE"/>
    <w:rsid w:val="003A0E41"/>
    <w:rsid w:val="003A219B"/>
    <w:rsid w:val="003A227B"/>
    <w:rsid w:val="003A5B25"/>
    <w:rsid w:val="003B5842"/>
    <w:rsid w:val="003B5A13"/>
    <w:rsid w:val="003C0007"/>
    <w:rsid w:val="003C4F10"/>
    <w:rsid w:val="003C6904"/>
    <w:rsid w:val="003D2F64"/>
    <w:rsid w:val="003D49A0"/>
    <w:rsid w:val="003E7690"/>
    <w:rsid w:val="003F4231"/>
    <w:rsid w:val="003F6114"/>
    <w:rsid w:val="00405F18"/>
    <w:rsid w:val="00427E1E"/>
    <w:rsid w:val="00443EEF"/>
    <w:rsid w:val="00465258"/>
    <w:rsid w:val="00467C70"/>
    <w:rsid w:val="004701A8"/>
    <w:rsid w:val="004704D5"/>
    <w:rsid w:val="00470D3D"/>
    <w:rsid w:val="00473E34"/>
    <w:rsid w:val="004827B5"/>
    <w:rsid w:val="00483996"/>
    <w:rsid w:val="00486951"/>
    <w:rsid w:val="00494619"/>
    <w:rsid w:val="00494CC6"/>
    <w:rsid w:val="00496227"/>
    <w:rsid w:val="004A385E"/>
    <w:rsid w:val="004B1C2C"/>
    <w:rsid w:val="004D79BA"/>
    <w:rsid w:val="004E36E5"/>
    <w:rsid w:val="004F0BBA"/>
    <w:rsid w:val="004F4CBA"/>
    <w:rsid w:val="004F59D2"/>
    <w:rsid w:val="0051468A"/>
    <w:rsid w:val="00514963"/>
    <w:rsid w:val="00522818"/>
    <w:rsid w:val="005306A3"/>
    <w:rsid w:val="00531544"/>
    <w:rsid w:val="00561DB5"/>
    <w:rsid w:val="00565E49"/>
    <w:rsid w:val="00567BAA"/>
    <w:rsid w:val="00584A24"/>
    <w:rsid w:val="0059704E"/>
    <w:rsid w:val="005A309E"/>
    <w:rsid w:val="005A7F18"/>
    <w:rsid w:val="005B602E"/>
    <w:rsid w:val="005B7292"/>
    <w:rsid w:val="005C182A"/>
    <w:rsid w:val="005C4FFC"/>
    <w:rsid w:val="005D2B50"/>
    <w:rsid w:val="005D30C9"/>
    <w:rsid w:val="005D4E33"/>
    <w:rsid w:val="005E1096"/>
    <w:rsid w:val="005E26C3"/>
    <w:rsid w:val="005E4138"/>
    <w:rsid w:val="005E7F97"/>
    <w:rsid w:val="005F22BC"/>
    <w:rsid w:val="005F25AC"/>
    <w:rsid w:val="005F3FAF"/>
    <w:rsid w:val="006027D3"/>
    <w:rsid w:val="00602F5C"/>
    <w:rsid w:val="006224F8"/>
    <w:rsid w:val="00640A66"/>
    <w:rsid w:val="00642420"/>
    <w:rsid w:val="00643CBF"/>
    <w:rsid w:val="00644483"/>
    <w:rsid w:val="00652E3B"/>
    <w:rsid w:val="00654539"/>
    <w:rsid w:val="006575C0"/>
    <w:rsid w:val="00683808"/>
    <w:rsid w:val="0069222B"/>
    <w:rsid w:val="006963F2"/>
    <w:rsid w:val="006A0C45"/>
    <w:rsid w:val="006A49C8"/>
    <w:rsid w:val="006A64ED"/>
    <w:rsid w:val="006B08BB"/>
    <w:rsid w:val="006B1A60"/>
    <w:rsid w:val="006B6BC6"/>
    <w:rsid w:val="006C1073"/>
    <w:rsid w:val="006C1191"/>
    <w:rsid w:val="006D1169"/>
    <w:rsid w:val="006E436C"/>
    <w:rsid w:val="00700A8C"/>
    <w:rsid w:val="007056B8"/>
    <w:rsid w:val="007067E1"/>
    <w:rsid w:val="00706CAB"/>
    <w:rsid w:val="00721099"/>
    <w:rsid w:val="0072515F"/>
    <w:rsid w:val="007408DD"/>
    <w:rsid w:val="00742099"/>
    <w:rsid w:val="007465C7"/>
    <w:rsid w:val="00752CDA"/>
    <w:rsid w:val="00764332"/>
    <w:rsid w:val="00770EE9"/>
    <w:rsid w:val="007757A5"/>
    <w:rsid w:val="007769F7"/>
    <w:rsid w:val="00793D44"/>
    <w:rsid w:val="007A011D"/>
    <w:rsid w:val="007A1BB8"/>
    <w:rsid w:val="007A4DA1"/>
    <w:rsid w:val="007A71DF"/>
    <w:rsid w:val="007B4A26"/>
    <w:rsid w:val="007D1579"/>
    <w:rsid w:val="007D4564"/>
    <w:rsid w:val="007D6237"/>
    <w:rsid w:val="007F3DF5"/>
    <w:rsid w:val="00800E7B"/>
    <w:rsid w:val="00811BAD"/>
    <w:rsid w:val="00814C5C"/>
    <w:rsid w:val="00814C9B"/>
    <w:rsid w:val="00823967"/>
    <w:rsid w:val="0082537A"/>
    <w:rsid w:val="00827907"/>
    <w:rsid w:val="00830FB3"/>
    <w:rsid w:val="00837903"/>
    <w:rsid w:val="0083792D"/>
    <w:rsid w:val="0084299F"/>
    <w:rsid w:val="008502E3"/>
    <w:rsid w:val="00853170"/>
    <w:rsid w:val="00857AB3"/>
    <w:rsid w:val="00860AA6"/>
    <w:rsid w:val="00867732"/>
    <w:rsid w:val="00872E76"/>
    <w:rsid w:val="00874D37"/>
    <w:rsid w:val="00881A3D"/>
    <w:rsid w:val="00893774"/>
    <w:rsid w:val="00894A38"/>
    <w:rsid w:val="008A2286"/>
    <w:rsid w:val="008A42D6"/>
    <w:rsid w:val="008A7F1D"/>
    <w:rsid w:val="008B6440"/>
    <w:rsid w:val="008C0ABE"/>
    <w:rsid w:val="008C15C3"/>
    <w:rsid w:val="008D5A5D"/>
    <w:rsid w:val="008E3AEA"/>
    <w:rsid w:val="008E59FD"/>
    <w:rsid w:val="008F77DF"/>
    <w:rsid w:val="008F7D45"/>
    <w:rsid w:val="00904626"/>
    <w:rsid w:val="009054FA"/>
    <w:rsid w:val="00907DA5"/>
    <w:rsid w:val="00926B46"/>
    <w:rsid w:val="0093203A"/>
    <w:rsid w:val="00935D2C"/>
    <w:rsid w:val="009659AC"/>
    <w:rsid w:val="00973D3C"/>
    <w:rsid w:val="0097613A"/>
    <w:rsid w:val="00987423"/>
    <w:rsid w:val="009A1D8A"/>
    <w:rsid w:val="009B300C"/>
    <w:rsid w:val="009B59B6"/>
    <w:rsid w:val="009B59B9"/>
    <w:rsid w:val="009B7938"/>
    <w:rsid w:val="009C68FC"/>
    <w:rsid w:val="009D10EA"/>
    <w:rsid w:val="009D73A0"/>
    <w:rsid w:val="009F3830"/>
    <w:rsid w:val="009F40DB"/>
    <w:rsid w:val="00A113FD"/>
    <w:rsid w:val="00A11FE4"/>
    <w:rsid w:val="00A1637F"/>
    <w:rsid w:val="00A22986"/>
    <w:rsid w:val="00A23713"/>
    <w:rsid w:val="00A266E7"/>
    <w:rsid w:val="00A47237"/>
    <w:rsid w:val="00A47730"/>
    <w:rsid w:val="00A54C92"/>
    <w:rsid w:val="00A559B6"/>
    <w:rsid w:val="00A64DFA"/>
    <w:rsid w:val="00A65237"/>
    <w:rsid w:val="00A71F82"/>
    <w:rsid w:val="00A86FDE"/>
    <w:rsid w:val="00A94833"/>
    <w:rsid w:val="00A975B3"/>
    <w:rsid w:val="00AA0CE9"/>
    <w:rsid w:val="00AA1651"/>
    <w:rsid w:val="00AA4D1A"/>
    <w:rsid w:val="00AA6525"/>
    <w:rsid w:val="00AA7E1E"/>
    <w:rsid w:val="00AB251D"/>
    <w:rsid w:val="00AB2AA1"/>
    <w:rsid w:val="00AB412C"/>
    <w:rsid w:val="00AB4A0A"/>
    <w:rsid w:val="00AC75CA"/>
    <w:rsid w:val="00AC7BC7"/>
    <w:rsid w:val="00AD0E1E"/>
    <w:rsid w:val="00AD31AB"/>
    <w:rsid w:val="00AD6BCA"/>
    <w:rsid w:val="00AE78B6"/>
    <w:rsid w:val="00AF5303"/>
    <w:rsid w:val="00B010A7"/>
    <w:rsid w:val="00B04360"/>
    <w:rsid w:val="00B04AE8"/>
    <w:rsid w:val="00B156B1"/>
    <w:rsid w:val="00B15903"/>
    <w:rsid w:val="00B2398B"/>
    <w:rsid w:val="00B3036F"/>
    <w:rsid w:val="00B33C9F"/>
    <w:rsid w:val="00B3535E"/>
    <w:rsid w:val="00B363A4"/>
    <w:rsid w:val="00B45E46"/>
    <w:rsid w:val="00B46788"/>
    <w:rsid w:val="00B479A0"/>
    <w:rsid w:val="00B51427"/>
    <w:rsid w:val="00B53832"/>
    <w:rsid w:val="00B570D4"/>
    <w:rsid w:val="00B579F9"/>
    <w:rsid w:val="00B60FC3"/>
    <w:rsid w:val="00B63A77"/>
    <w:rsid w:val="00B70CEC"/>
    <w:rsid w:val="00B75CD9"/>
    <w:rsid w:val="00B76527"/>
    <w:rsid w:val="00B81215"/>
    <w:rsid w:val="00B8176D"/>
    <w:rsid w:val="00B97EE5"/>
    <w:rsid w:val="00BA0D08"/>
    <w:rsid w:val="00BB146C"/>
    <w:rsid w:val="00BB172F"/>
    <w:rsid w:val="00BC4BA4"/>
    <w:rsid w:val="00BC616C"/>
    <w:rsid w:val="00BC79C5"/>
    <w:rsid w:val="00BE4F1C"/>
    <w:rsid w:val="00BE6883"/>
    <w:rsid w:val="00C01B88"/>
    <w:rsid w:val="00C024AA"/>
    <w:rsid w:val="00C02567"/>
    <w:rsid w:val="00C05435"/>
    <w:rsid w:val="00C05DEE"/>
    <w:rsid w:val="00C0611F"/>
    <w:rsid w:val="00C06410"/>
    <w:rsid w:val="00C23ADB"/>
    <w:rsid w:val="00C23FD6"/>
    <w:rsid w:val="00C26163"/>
    <w:rsid w:val="00C448B7"/>
    <w:rsid w:val="00C467A3"/>
    <w:rsid w:val="00C467A8"/>
    <w:rsid w:val="00C546BF"/>
    <w:rsid w:val="00C56410"/>
    <w:rsid w:val="00C600B4"/>
    <w:rsid w:val="00C63B3A"/>
    <w:rsid w:val="00C64B59"/>
    <w:rsid w:val="00C81016"/>
    <w:rsid w:val="00C86B19"/>
    <w:rsid w:val="00C86B9E"/>
    <w:rsid w:val="00C90B08"/>
    <w:rsid w:val="00C90C69"/>
    <w:rsid w:val="00C921C1"/>
    <w:rsid w:val="00CA1C9A"/>
    <w:rsid w:val="00CA5E1E"/>
    <w:rsid w:val="00CC2153"/>
    <w:rsid w:val="00CD7FCD"/>
    <w:rsid w:val="00CE4458"/>
    <w:rsid w:val="00CE46AE"/>
    <w:rsid w:val="00CE4C37"/>
    <w:rsid w:val="00CE69C5"/>
    <w:rsid w:val="00CE7583"/>
    <w:rsid w:val="00CF54C2"/>
    <w:rsid w:val="00CF6038"/>
    <w:rsid w:val="00D032A4"/>
    <w:rsid w:val="00D048E4"/>
    <w:rsid w:val="00D05F4E"/>
    <w:rsid w:val="00D119D9"/>
    <w:rsid w:val="00D12735"/>
    <w:rsid w:val="00D14584"/>
    <w:rsid w:val="00D14ECE"/>
    <w:rsid w:val="00D26E37"/>
    <w:rsid w:val="00D36CA4"/>
    <w:rsid w:val="00D4377D"/>
    <w:rsid w:val="00D6300F"/>
    <w:rsid w:val="00D6361D"/>
    <w:rsid w:val="00D75341"/>
    <w:rsid w:val="00D7632C"/>
    <w:rsid w:val="00D77E4D"/>
    <w:rsid w:val="00D9599C"/>
    <w:rsid w:val="00DA1E72"/>
    <w:rsid w:val="00DA5561"/>
    <w:rsid w:val="00DB4377"/>
    <w:rsid w:val="00DE3C1C"/>
    <w:rsid w:val="00DE5AFA"/>
    <w:rsid w:val="00E007FB"/>
    <w:rsid w:val="00E03426"/>
    <w:rsid w:val="00E16C1E"/>
    <w:rsid w:val="00E17CD2"/>
    <w:rsid w:val="00E27E50"/>
    <w:rsid w:val="00E310BF"/>
    <w:rsid w:val="00E312C9"/>
    <w:rsid w:val="00E361DC"/>
    <w:rsid w:val="00E36779"/>
    <w:rsid w:val="00E36FB2"/>
    <w:rsid w:val="00E407CA"/>
    <w:rsid w:val="00E423AF"/>
    <w:rsid w:val="00E53A3C"/>
    <w:rsid w:val="00E60411"/>
    <w:rsid w:val="00E62AFE"/>
    <w:rsid w:val="00E66DFC"/>
    <w:rsid w:val="00E8429F"/>
    <w:rsid w:val="00E8496A"/>
    <w:rsid w:val="00E90DA5"/>
    <w:rsid w:val="00E925E3"/>
    <w:rsid w:val="00E9281E"/>
    <w:rsid w:val="00E978CE"/>
    <w:rsid w:val="00EA0044"/>
    <w:rsid w:val="00EB4F8A"/>
    <w:rsid w:val="00EB6115"/>
    <w:rsid w:val="00EC04E8"/>
    <w:rsid w:val="00EC0A58"/>
    <w:rsid w:val="00EC2DCD"/>
    <w:rsid w:val="00ED0E50"/>
    <w:rsid w:val="00EE21C3"/>
    <w:rsid w:val="00EE3581"/>
    <w:rsid w:val="00EF4A3C"/>
    <w:rsid w:val="00F0029B"/>
    <w:rsid w:val="00F048E6"/>
    <w:rsid w:val="00F06E08"/>
    <w:rsid w:val="00F10522"/>
    <w:rsid w:val="00F22B59"/>
    <w:rsid w:val="00F22FFC"/>
    <w:rsid w:val="00F23443"/>
    <w:rsid w:val="00F30E72"/>
    <w:rsid w:val="00F37C53"/>
    <w:rsid w:val="00F4775A"/>
    <w:rsid w:val="00F565BE"/>
    <w:rsid w:val="00F61D36"/>
    <w:rsid w:val="00F625B4"/>
    <w:rsid w:val="00F6439B"/>
    <w:rsid w:val="00F64791"/>
    <w:rsid w:val="00F67658"/>
    <w:rsid w:val="00F73F35"/>
    <w:rsid w:val="00F77CEA"/>
    <w:rsid w:val="00F866D7"/>
    <w:rsid w:val="00F87B73"/>
    <w:rsid w:val="00F94AC7"/>
    <w:rsid w:val="00FA1B15"/>
    <w:rsid w:val="00FA4450"/>
    <w:rsid w:val="00FA56BD"/>
    <w:rsid w:val="00FC0361"/>
    <w:rsid w:val="00FD0D13"/>
    <w:rsid w:val="00FE0924"/>
    <w:rsid w:val="00FE3AA5"/>
    <w:rsid w:val="00FE6756"/>
    <w:rsid w:val="00FE7481"/>
    <w:rsid w:val="00FE7837"/>
    <w:rsid w:val="00FF02CE"/>
    <w:rsid w:val="00FF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0F25"/>
  <w15:docId w15:val="{015C10FD-5751-4C24-8973-8B1F258A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5E3"/>
    <w:pPr>
      <w:spacing w:after="0" w:line="240" w:lineRule="auto"/>
    </w:pPr>
  </w:style>
  <w:style w:type="paragraph" w:styleId="BalloonText">
    <w:name w:val="Balloon Text"/>
    <w:basedOn w:val="Normal"/>
    <w:link w:val="BalloonTextChar"/>
    <w:uiPriority w:val="99"/>
    <w:semiHidden/>
    <w:unhideWhenUsed/>
    <w:rsid w:val="00E3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BF"/>
    <w:rPr>
      <w:rFonts w:ascii="Tahoma" w:hAnsi="Tahoma" w:cs="Tahoma"/>
      <w:sz w:val="16"/>
      <w:szCs w:val="16"/>
    </w:rPr>
  </w:style>
  <w:style w:type="paragraph" w:styleId="Header">
    <w:name w:val="header"/>
    <w:basedOn w:val="Normal"/>
    <w:link w:val="HeaderChar"/>
    <w:uiPriority w:val="99"/>
    <w:unhideWhenUsed/>
    <w:rsid w:val="00B8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6D"/>
  </w:style>
  <w:style w:type="paragraph" w:styleId="Footer">
    <w:name w:val="footer"/>
    <w:basedOn w:val="Normal"/>
    <w:link w:val="FooterChar"/>
    <w:uiPriority w:val="99"/>
    <w:unhideWhenUsed/>
    <w:rsid w:val="00B8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6D"/>
  </w:style>
  <w:style w:type="paragraph" w:styleId="ListParagraph">
    <w:name w:val="List Paragraph"/>
    <w:basedOn w:val="Normal"/>
    <w:uiPriority w:val="34"/>
    <w:qFormat/>
    <w:rsid w:val="0064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1816">
      <w:bodyDiv w:val="1"/>
      <w:marLeft w:val="0"/>
      <w:marRight w:val="0"/>
      <w:marTop w:val="0"/>
      <w:marBottom w:val="0"/>
      <w:divBdr>
        <w:top w:val="none" w:sz="0" w:space="0" w:color="auto"/>
        <w:left w:val="none" w:sz="0" w:space="0" w:color="auto"/>
        <w:bottom w:val="none" w:sz="0" w:space="0" w:color="auto"/>
        <w:right w:val="none" w:sz="0" w:space="0" w:color="auto"/>
      </w:divBdr>
      <w:divsChild>
        <w:div w:id="822937287">
          <w:marLeft w:val="0"/>
          <w:marRight w:val="0"/>
          <w:marTop w:val="0"/>
          <w:marBottom w:val="0"/>
          <w:divBdr>
            <w:top w:val="none" w:sz="0" w:space="0" w:color="auto"/>
            <w:left w:val="none" w:sz="0" w:space="0" w:color="auto"/>
            <w:bottom w:val="none" w:sz="0" w:space="0" w:color="auto"/>
            <w:right w:val="none" w:sz="0" w:space="0" w:color="auto"/>
          </w:divBdr>
          <w:divsChild>
            <w:div w:id="1674137984">
              <w:marLeft w:val="0"/>
              <w:marRight w:val="0"/>
              <w:marTop w:val="0"/>
              <w:marBottom w:val="0"/>
              <w:divBdr>
                <w:top w:val="none" w:sz="0" w:space="0" w:color="auto"/>
                <w:left w:val="none" w:sz="0" w:space="0" w:color="auto"/>
                <w:bottom w:val="none" w:sz="0" w:space="0" w:color="auto"/>
                <w:right w:val="none" w:sz="0" w:space="0" w:color="auto"/>
              </w:divBdr>
              <w:divsChild>
                <w:div w:id="1122072337">
                  <w:marLeft w:val="0"/>
                  <w:marRight w:val="0"/>
                  <w:marTop w:val="0"/>
                  <w:marBottom w:val="0"/>
                  <w:divBdr>
                    <w:top w:val="none" w:sz="0" w:space="0" w:color="auto"/>
                    <w:left w:val="none" w:sz="0" w:space="0" w:color="auto"/>
                    <w:bottom w:val="none" w:sz="0" w:space="0" w:color="auto"/>
                    <w:right w:val="none" w:sz="0" w:space="0" w:color="auto"/>
                  </w:divBdr>
                  <w:divsChild>
                    <w:div w:id="1387951384">
                      <w:marLeft w:val="0"/>
                      <w:marRight w:val="0"/>
                      <w:marTop w:val="0"/>
                      <w:marBottom w:val="0"/>
                      <w:divBdr>
                        <w:top w:val="none" w:sz="0" w:space="0" w:color="auto"/>
                        <w:left w:val="none" w:sz="0" w:space="0" w:color="auto"/>
                        <w:bottom w:val="none" w:sz="0" w:space="0" w:color="auto"/>
                        <w:right w:val="none" w:sz="0" w:space="0" w:color="auto"/>
                      </w:divBdr>
                      <w:divsChild>
                        <w:div w:id="1525247766">
                          <w:marLeft w:val="0"/>
                          <w:marRight w:val="0"/>
                          <w:marTop w:val="0"/>
                          <w:marBottom w:val="0"/>
                          <w:divBdr>
                            <w:top w:val="none" w:sz="0" w:space="0" w:color="auto"/>
                            <w:left w:val="none" w:sz="0" w:space="0" w:color="auto"/>
                            <w:bottom w:val="none" w:sz="0" w:space="0" w:color="auto"/>
                            <w:right w:val="none" w:sz="0" w:space="0" w:color="auto"/>
                          </w:divBdr>
                          <w:divsChild>
                            <w:div w:id="1176723895">
                              <w:marLeft w:val="0"/>
                              <w:marRight w:val="0"/>
                              <w:marTop w:val="0"/>
                              <w:marBottom w:val="0"/>
                              <w:divBdr>
                                <w:top w:val="none" w:sz="0" w:space="0" w:color="auto"/>
                                <w:left w:val="none" w:sz="0" w:space="0" w:color="auto"/>
                                <w:bottom w:val="none" w:sz="0" w:space="0" w:color="auto"/>
                                <w:right w:val="none" w:sz="0" w:space="0" w:color="auto"/>
                              </w:divBdr>
                              <w:divsChild>
                                <w:div w:id="1914200796">
                                  <w:marLeft w:val="0"/>
                                  <w:marRight w:val="0"/>
                                  <w:marTop w:val="0"/>
                                  <w:marBottom w:val="0"/>
                                  <w:divBdr>
                                    <w:top w:val="none" w:sz="0" w:space="0" w:color="auto"/>
                                    <w:left w:val="none" w:sz="0" w:space="0" w:color="auto"/>
                                    <w:bottom w:val="none" w:sz="0" w:space="0" w:color="auto"/>
                                    <w:right w:val="none" w:sz="0" w:space="0" w:color="auto"/>
                                  </w:divBdr>
                                  <w:divsChild>
                                    <w:div w:id="240456905">
                                      <w:marLeft w:val="0"/>
                                      <w:marRight w:val="0"/>
                                      <w:marTop w:val="0"/>
                                      <w:marBottom w:val="0"/>
                                      <w:divBdr>
                                        <w:top w:val="none" w:sz="0" w:space="0" w:color="auto"/>
                                        <w:left w:val="none" w:sz="0" w:space="0" w:color="auto"/>
                                        <w:bottom w:val="none" w:sz="0" w:space="0" w:color="auto"/>
                                        <w:right w:val="none" w:sz="0" w:space="0" w:color="auto"/>
                                      </w:divBdr>
                                      <w:divsChild>
                                        <w:div w:id="1623923511">
                                          <w:marLeft w:val="0"/>
                                          <w:marRight w:val="0"/>
                                          <w:marTop w:val="0"/>
                                          <w:marBottom w:val="0"/>
                                          <w:divBdr>
                                            <w:top w:val="none" w:sz="0" w:space="0" w:color="auto"/>
                                            <w:left w:val="none" w:sz="0" w:space="0" w:color="auto"/>
                                            <w:bottom w:val="none" w:sz="0" w:space="0" w:color="auto"/>
                                            <w:right w:val="none" w:sz="0" w:space="0" w:color="auto"/>
                                          </w:divBdr>
                                          <w:divsChild>
                                            <w:div w:id="1061753783">
                                              <w:marLeft w:val="0"/>
                                              <w:marRight w:val="0"/>
                                              <w:marTop w:val="0"/>
                                              <w:marBottom w:val="0"/>
                                              <w:divBdr>
                                                <w:top w:val="single" w:sz="12" w:space="2" w:color="FFFFCC"/>
                                                <w:left w:val="single" w:sz="12" w:space="2" w:color="FFFFCC"/>
                                                <w:bottom w:val="single" w:sz="12" w:space="2" w:color="FFFFCC"/>
                                                <w:right w:val="single" w:sz="12" w:space="0" w:color="FFFFCC"/>
                                              </w:divBdr>
                                              <w:divsChild>
                                                <w:div w:id="528298052">
                                                  <w:marLeft w:val="0"/>
                                                  <w:marRight w:val="0"/>
                                                  <w:marTop w:val="0"/>
                                                  <w:marBottom w:val="0"/>
                                                  <w:divBdr>
                                                    <w:top w:val="none" w:sz="0" w:space="0" w:color="auto"/>
                                                    <w:left w:val="none" w:sz="0" w:space="0" w:color="auto"/>
                                                    <w:bottom w:val="none" w:sz="0" w:space="0" w:color="auto"/>
                                                    <w:right w:val="none" w:sz="0" w:space="0" w:color="auto"/>
                                                  </w:divBdr>
                                                  <w:divsChild>
                                                    <w:div w:id="922951626">
                                                      <w:marLeft w:val="0"/>
                                                      <w:marRight w:val="0"/>
                                                      <w:marTop w:val="0"/>
                                                      <w:marBottom w:val="0"/>
                                                      <w:divBdr>
                                                        <w:top w:val="none" w:sz="0" w:space="0" w:color="auto"/>
                                                        <w:left w:val="none" w:sz="0" w:space="0" w:color="auto"/>
                                                        <w:bottom w:val="none" w:sz="0" w:space="0" w:color="auto"/>
                                                        <w:right w:val="none" w:sz="0" w:space="0" w:color="auto"/>
                                                      </w:divBdr>
                                                      <w:divsChild>
                                                        <w:div w:id="1839880166">
                                                          <w:marLeft w:val="0"/>
                                                          <w:marRight w:val="0"/>
                                                          <w:marTop w:val="0"/>
                                                          <w:marBottom w:val="0"/>
                                                          <w:divBdr>
                                                            <w:top w:val="none" w:sz="0" w:space="0" w:color="auto"/>
                                                            <w:left w:val="none" w:sz="0" w:space="0" w:color="auto"/>
                                                            <w:bottom w:val="none" w:sz="0" w:space="0" w:color="auto"/>
                                                            <w:right w:val="none" w:sz="0" w:space="0" w:color="auto"/>
                                                          </w:divBdr>
                                                          <w:divsChild>
                                                            <w:div w:id="416875756">
                                                              <w:marLeft w:val="0"/>
                                                              <w:marRight w:val="0"/>
                                                              <w:marTop w:val="0"/>
                                                              <w:marBottom w:val="0"/>
                                                              <w:divBdr>
                                                                <w:top w:val="none" w:sz="0" w:space="0" w:color="auto"/>
                                                                <w:left w:val="none" w:sz="0" w:space="0" w:color="auto"/>
                                                                <w:bottom w:val="none" w:sz="0" w:space="0" w:color="auto"/>
                                                                <w:right w:val="none" w:sz="0" w:space="0" w:color="auto"/>
                                                              </w:divBdr>
                                                              <w:divsChild>
                                                                <w:div w:id="817038634">
                                                                  <w:marLeft w:val="0"/>
                                                                  <w:marRight w:val="0"/>
                                                                  <w:marTop w:val="0"/>
                                                                  <w:marBottom w:val="0"/>
                                                                  <w:divBdr>
                                                                    <w:top w:val="none" w:sz="0" w:space="0" w:color="auto"/>
                                                                    <w:left w:val="none" w:sz="0" w:space="0" w:color="auto"/>
                                                                    <w:bottom w:val="none" w:sz="0" w:space="0" w:color="auto"/>
                                                                    <w:right w:val="none" w:sz="0" w:space="0" w:color="auto"/>
                                                                  </w:divBdr>
                                                                  <w:divsChild>
                                                                    <w:div w:id="293876898">
                                                                      <w:marLeft w:val="0"/>
                                                                      <w:marRight w:val="0"/>
                                                                      <w:marTop w:val="0"/>
                                                                      <w:marBottom w:val="0"/>
                                                                      <w:divBdr>
                                                                        <w:top w:val="none" w:sz="0" w:space="0" w:color="auto"/>
                                                                        <w:left w:val="none" w:sz="0" w:space="0" w:color="auto"/>
                                                                        <w:bottom w:val="none" w:sz="0" w:space="0" w:color="auto"/>
                                                                        <w:right w:val="none" w:sz="0" w:space="0" w:color="auto"/>
                                                                      </w:divBdr>
                                                                      <w:divsChild>
                                                                        <w:div w:id="677730134">
                                                                          <w:marLeft w:val="0"/>
                                                                          <w:marRight w:val="0"/>
                                                                          <w:marTop w:val="0"/>
                                                                          <w:marBottom w:val="0"/>
                                                                          <w:divBdr>
                                                                            <w:top w:val="none" w:sz="0" w:space="0" w:color="auto"/>
                                                                            <w:left w:val="none" w:sz="0" w:space="0" w:color="auto"/>
                                                                            <w:bottom w:val="none" w:sz="0" w:space="0" w:color="auto"/>
                                                                            <w:right w:val="none" w:sz="0" w:space="0" w:color="auto"/>
                                                                          </w:divBdr>
                                                                          <w:divsChild>
                                                                            <w:div w:id="1368331677">
                                                                              <w:marLeft w:val="0"/>
                                                                              <w:marRight w:val="0"/>
                                                                              <w:marTop w:val="0"/>
                                                                              <w:marBottom w:val="0"/>
                                                                              <w:divBdr>
                                                                                <w:top w:val="none" w:sz="0" w:space="0" w:color="auto"/>
                                                                                <w:left w:val="none" w:sz="0" w:space="0" w:color="auto"/>
                                                                                <w:bottom w:val="none" w:sz="0" w:space="0" w:color="auto"/>
                                                                                <w:right w:val="none" w:sz="0" w:space="0" w:color="auto"/>
                                                                              </w:divBdr>
                                                                              <w:divsChild>
                                                                                <w:div w:id="571278198">
                                                                                  <w:marLeft w:val="0"/>
                                                                                  <w:marRight w:val="0"/>
                                                                                  <w:marTop w:val="0"/>
                                                                                  <w:marBottom w:val="0"/>
                                                                                  <w:divBdr>
                                                                                    <w:top w:val="none" w:sz="0" w:space="0" w:color="auto"/>
                                                                                    <w:left w:val="none" w:sz="0" w:space="0" w:color="auto"/>
                                                                                    <w:bottom w:val="none" w:sz="0" w:space="0" w:color="auto"/>
                                                                                    <w:right w:val="none" w:sz="0" w:space="0" w:color="auto"/>
                                                                                  </w:divBdr>
                                                                                  <w:divsChild>
                                                                                    <w:div w:id="1017584673">
                                                                                      <w:marLeft w:val="0"/>
                                                                                      <w:marRight w:val="0"/>
                                                                                      <w:marTop w:val="0"/>
                                                                                      <w:marBottom w:val="0"/>
                                                                                      <w:divBdr>
                                                                                        <w:top w:val="none" w:sz="0" w:space="0" w:color="auto"/>
                                                                                        <w:left w:val="none" w:sz="0" w:space="0" w:color="auto"/>
                                                                                        <w:bottom w:val="none" w:sz="0" w:space="0" w:color="auto"/>
                                                                                        <w:right w:val="none" w:sz="0" w:space="0" w:color="auto"/>
                                                                                      </w:divBdr>
                                                                                      <w:divsChild>
                                                                                        <w:div w:id="846553723">
                                                                                          <w:marLeft w:val="0"/>
                                                                                          <w:marRight w:val="120"/>
                                                                                          <w:marTop w:val="0"/>
                                                                                          <w:marBottom w:val="150"/>
                                                                                          <w:divBdr>
                                                                                            <w:top w:val="single" w:sz="2" w:space="0" w:color="EFEFEF"/>
                                                                                            <w:left w:val="single" w:sz="6" w:space="0" w:color="EFEFEF"/>
                                                                                            <w:bottom w:val="single" w:sz="6" w:space="0" w:color="E2E2E2"/>
                                                                                            <w:right w:val="single" w:sz="6" w:space="0" w:color="EFEFEF"/>
                                                                                          </w:divBdr>
                                                                                          <w:divsChild>
                                                                                            <w:div w:id="267470641">
                                                                                              <w:marLeft w:val="0"/>
                                                                                              <w:marRight w:val="0"/>
                                                                                              <w:marTop w:val="0"/>
                                                                                              <w:marBottom w:val="0"/>
                                                                                              <w:divBdr>
                                                                                                <w:top w:val="none" w:sz="0" w:space="0" w:color="auto"/>
                                                                                                <w:left w:val="none" w:sz="0" w:space="0" w:color="auto"/>
                                                                                                <w:bottom w:val="none" w:sz="0" w:space="0" w:color="auto"/>
                                                                                                <w:right w:val="none" w:sz="0" w:space="0" w:color="auto"/>
                                                                                              </w:divBdr>
                                                                                              <w:divsChild>
                                                                                                <w:div w:id="381557095">
                                                                                                  <w:marLeft w:val="0"/>
                                                                                                  <w:marRight w:val="0"/>
                                                                                                  <w:marTop w:val="0"/>
                                                                                                  <w:marBottom w:val="0"/>
                                                                                                  <w:divBdr>
                                                                                                    <w:top w:val="none" w:sz="0" w:space="0" w:color="auto"/>
                                                                                                    <w:left w:val="none" w:sz="0" w:space="0" w:color="auto"/>
                                                                                                    <w:bottom w:val="none" w:sz="0" w:space="0" w:color="auto"/>
                                                                                                    <w:right w:val="none" w:sz="0" w:space="0" w:color="auto"/>
                                                                                                  </w:divBdr>
                                                                                                  <w:divsChild>
                                                                                                    <w:div w:id="198127693">
                                                                                                      <w:marLeft w:val="0"/>
                                                                                                      <w:marRight w:val="0"/>
                                                                                                      <w:marTop w:val="0"/>
                                                                                                      <w:marBottom w:val="0"/>
                                                                                                      <w:divBdr>
                                                                                                        <w:top w:val="none" w:sz="0" w:space="0" w:color="auto"/>
                                                                                                        <w:left w:val="none" w:sz="0" w:space="0" w:color="auto"/>
                                                                                                        <w:bottom w:val="none" w:sz="0" w:space="0" w:color="auto"/>
                                                                                                        <w:right w:val="none" w:sz="0" w:space="0" w:color="auto"/>
                                                                                                      </w:divBdr>
                                                                                                      <w:divsChild>
                                                                                                        <w:div w:id="1938632511">
                                                                                                          <w:marLeft w:val="0"/>
                                                                                                          <w:marRight w:val="0"/>
                                                                                                          <w:marTop w:val="0"/>
                                                                                                          <w:marBottom w:val="0"/>
                                                                                                          <w:divBdr>
                                                                                                            <w:top w:val="none" w:sz="0" w:space="0" w:color="auto"/>
                                                                                                            <w:left w:val="none" w:sz="0" w:space="0" w:color="auto"/>
                                                                                                            <w:bottom w:val="none" w:sz="0" w:space="0" w:color="auto"/>
                                                                                                            <w:right w:val="none" w:sz="0" w:space="0" w:color="auto"/>
                                                                                                          </w:divBdr>
                                                                                                          <w:divsChild>
                                                                                                            <w:div w:id="606039654">
                                                                                                              <w:marLeft w:val="0"/>
                                                                                                              <w:marRight w:val="0"/>
                                                                                                              <w:marTop w:val="0"/>
                                                                                                              <w:marBottom w:val="0"/>
                                                                                                              <w:divBdr>
                                                                                                                <w:top w:val="single" w:sz="2" w:space="4" w:color="D8D8D8"/>
                                                                                                                <w:left w:val="single" w:sz="2" w:space="0" w:color="D8D8D8"/>
                                                                                                                <w:bottom w:val="single" w:sz="2" w:space="4" w:color="D8D8D8"/>
                                                                                                                <w:right w:val="single" w:sz="2" w:space="0" w:color="D8D8D8"/>
                                                                                                              </w:divBdr>
                                                                                                              <w:divsChild>
                                                                                                                <w:div w:id="246767367">
                                                                                                                  <w:marLeft w:val="225"/>
                                                                                                                  <w:marRight w:val="225"/>
                                                                                                                  <w:marTop w:val="75"/>
                                                                                                                  <w:marBottom w:val="75"/>
                                                                                                                  <w:divBdr>
                                                                                                                    <w:top w:val="none" w:sz="0" w:space="0" w:color="auto"/>
                                                                                                                    <w:left w:val="none" w:sz="0" w:space="0" w:color="auto"/>
                                                                                                                    <w:bottom w:val="none" w:sz="0" w:space="0" w:color="auto"/>
                                                                                                                    <w:right w:val="none" w:sz="0" w:space="0" w:color="auto"/>
                                                                                                                  </w:divBdr>
                                                                                                                  <w:divsChild>
                                                                                                                    <w:div w:id="867253373">
                                                                                                                      <w:marLeft w:val="0"/>
                                                                                                                      <w:marRight w:val="0"/>
                                                                                                                      <w:marTop w:val="0"/>
                                                                                                                      <w:marBottom w:val="0"/>
                                                                                                                      <w:divBdr>
                                                                                                                        <w:top w:val="single" w:sz="6" w:space="0" w:color="auto"/>
                                                                                                                        <w:left w:val="single" w:sz="6" w:space="0" w:color="auto"/>
                                                                                                                        <w:bottom w:val="single" w:sz="6" w:space="0" w:color="auto"/>
                                                                                                                        <w:right w:val="single" w:sz="6" w:space="0" w:color="auto"/>
                                                                                                                      </w:divBdr>
                                                                                                                      <w:divsChild>
                                                                                                                        <w:div w:id="690105385">
                                                                                                                          <w:marLeft w:val="0"/>
                                                                                                                          <w:marRight w:val="0"/>
                                                                                                                          <w:marTop w:val="0"/>
                                                                                                                          <w:marBottom w:val="0"/>
                                                                                                                          <w:divBdr>
                                                                                                                            <w:top w:val="none" w:sz="0" w:space="0" w:color="auto"/>
                                                                                                                            <w:left w:val="none" w:sz="0" w:space="0" w:color="auto"/>
                                                                                                                            <w:bottom w:val="none" w:sz="0" w:space="0" w:color="auto"/>
                                                                                                                            <w:right w:val="none" w:sz="0" w:space="0" w:color="auto"/>
                                                                                                                          </w:divBdr>
                                                                                                                          <w:divsChild>
                                                                                                                            <w:div w:id="1206794318">
                                                                                                                              <w:marLeft w:val="0"/>
                                                                                                                              <w:marRight w:val="0"/>
                                                                                                                              <w:marTop w:val="0"/>
                                                                                                                              <w:marBottom w:val="0"/>
                                                                                                                              <w:divBdr>
                                                                                                                                <w:top w:val="none" w:sz="0" w:space="0" w:color="auto"/>
                                                                                                                                <w:left w:val="none" w:sz="0" w:space="0" w:color="auto"/>
                                                                                                                                <w:bottom w:val="none" w:sz="0" w:space="0" w:color="auto"/>
                                                                                                                                <w:right w:val="none" w:sz="0" w:space="0" w:color="auto"/>
                                                                                                                              </w:divBdr>
                                                                                                                              <w:divsChild>
                                                                                                                                <w:div w:id="350880840">
                                                                                                                                  <w:marLeft w:val="0"/>
                                                                                                                                  <w:marRight w:val="0"/>
                                                                                                                                  <w:marTop w:val="0"/>
                                                                                                                                  <w:marBottom w:val="0"/>
                                                                                                                                  <w:divBdr>
                                                                                                                                    <w:top w:val="none" w:sz="0" w:space="0" w:color="auto"/>
                                                                                                                                    <w:left w:val="none" w:sz="0" w:space="0" w:color="auto"/>
                                                                                                                                    <w:bottom w:val="none" w:sz="0" w:space="0" w:color="auto"/>
                                                                                                                                    <w:right w:val="none" w:sz="0" w:space="0" w:color="auto"/>
                                                                                                                                  </w:divBdr>
                                                                                                                                  <w:divsChild>
                                                                                                                                    <w:div w:id="20436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749448">
      <w:bodyDiv w:val="1"/>
      <w:marLeft w:val="0"/>
      <w:marRight w:val="0"/>
      <w:marTop w:val="0"/>
      <w:marBottom w:val="0"/>
      <w:divBdr>
        <w:top w:val="none" w:sz="0" w:space="0" w:color="auto"/>
        <w:left w:val="none" w:sz="0" w:space="0" w:color="auto"/>
        <w:bottom w:val="none" w:sz="0" w:space="0" w:color="auto"/>
        <w:right w:val="none" w:sz="0" w:space="0" w:color="auto"/>
      </w:divBdr>
      <w:divsChild>
        <w:div w:id="1251817249">
          <w:marLeft w:val="547"/>
          <w:marRight w:val="0"/>
          <w:marTop w:val="200"/>
          <w:marBottom w:val="0"/>
          <w:divBdr>
            <w:top w:val="none" w:sz="0" w:space="0" w:color="auto"/>
            <w:left w:val="none" w:sz="0" w:space="0" w:color="auto"/>
            <w:bottom w:val="none" w:sz="0" w:space="0" w:color="auto"/>
            <w:right w:val="none" w:sz="0" w:space="0" w:color="auto"/>
          </w:divBdr>
        </w:div>
        <w:div w:id="421727297">
          <w:marLeft w:val="1166"/>
          <w:marRight w:val="0"/>
          <w:marTop w:val="200"/>
          <w:marBottom w:val="0"/>
          <w:divBdr>
            <w:top w:val="none" w:sz="0" w:space="0" w:color="auto"/>
            <w:left w:val="none" w:sz="0" w:space="0" w:color="auto"/>
            <w:bottom w:val="none" w:sz="0" w:space="0" w:color="auto"/>
            <w:right w:val="none" w:sz="0" w:space="0" w:color="auto"/>
          </w:divBdr>
        </w:div>
        <w:div w:id="1534616878">
          <w:marLeft w:val="1166"/>
          <w:marRight w:val="0"/>
          <w:marTop w:val="200"/>
          <w:marBottom w:val="0"/>
          <w:divBdr>
            <w:top w:val="none" w:sz="0" w:space="0" w:color="auto"/>
            <w:left w:val="none" w:sz="0" w:space="0" w:color="auto"/>
            <w:bottom w:val="none" w:sz="0" w:space="0" w:color="auto"/>
            <w:right w:val="none" w:sz="0" w:space="0" w:color="auto"/>
          </w:divBdr>
        </w:div>
        <w:div w:id="1645041281">
          <w:marLeft w:val="1166"/>
          <w:marRight w:val="0"/>
          <w:marTop w:val="200"/>
          <w:marBottom w:val="0"/>
          <w:divBdr>
            <w:top w:val="none" w:sz="0" w:space="0" w:color="auto"/>
            <w:left w:val="none" w:sz="0" w:space="0" w:color="auto"/>
            <w:bottom w:val="none" w:sz="0" w:space="0" w:color="auto"/>
            <w:right w:val="none" w:sz="0" w:space="0" w:color="auto"/>
          </w:divBdr>
        </w:div>
      </w:divsChild>
    </w:div>
    <w:div w:id="1615208231">
      <w:bodyDiv w:val="1"/>
      <w:marLeft w:val="0"/>
      <w:marRight w:val="0"/>
      <w:marTop w:val="0"/>
      <w:marBottom w:val="0"/>
      <w:divBdr>
        <w:top w:val="none" w:sz="0" w:space="0" w:color="auto"/>
        <w:left w:val="none" w:sz="0" w:space="0" w:color="auto"/>
        <w:bottom w:val="none" w:sz="0" w:space="0" w:color="auto"/>
        <w:right w:val="none" w:sz="0" w:space="0" w:color="auto"/>
      </w:divBdr>
    </w:div>
    <w:div w:id="20946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CFC5-9F93-4EFF-BF5C-7CE95582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C3AA9910</Template>
  <TotalTime>45</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Tim Vincent</cp:lastModifiedBy>
  <cp:revision>11</cp:revision>
  <cp:lastPrinted>2020-10-25T14:57:00Z</cp:lastPrinted>
  <dcterms:created xsi:type="dcterms:W3CDTF">2020-10-25T15:59:00Z</dcterms:created>
  <dcterms:modified xsi:type="dcterms:W3CDTF">2020-10-27T18:02:00Z</dcterms:modified>
</cp:coreProperties>
</file>